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53C4" w14:textId="77777777" w:rsidR="005C32E1" w:rsidRPr="005C32E1" w:rsidRDefault="005C32E1" w:rsidP="00CE26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2E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25CB43DF" w14:textId="475A2E59" w:rsidR="005C32E1" w:rsidRPr="005C32E1" w:rsidRDefault="008D61CE" w:rsidP="00CE266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02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ЦЕЛЬ </w:t>
      </w:r>
    </w:p>
    <w:p w14:paraId="39177B03" w14:textId="4D25D578" w:rsidR="00F174D0" w:rsidRPr="008D61CE" w:rsidRDefault="008D61CE" w:rsidP="00CE266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</w:pP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Цель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процедуры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–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установить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единый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порядок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,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согласно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которому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орган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по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сертификации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филиала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общества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с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ограниченной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ответственностью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«Sertifikācijas un testēšanas centrs» в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Республике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Казахстан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(</w:t>
      </w:r>
      <w:proofErr w:type="spellStart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далее</w:t>
      </w:r>
      <w:proofErr w:type="spellEnd"/>
      <w:r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 – ОПС) </w:t>
      </w:r>
      <w:r w:rsidR="00F174D0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обеспечения прослеживаемости продукции операторов органического сельского хозяйства</w:t>
      </w:r>
      <w:r w:rsidR="00F174D0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.</w:t>
      </w:r>
    </w:p>
    <w:p w14:paraId="10348DA0" w14:textId="43B7296E" w:rsidR="005C32E1" w:rsidRPr="00F174D0" w:rsidRDefault="008D61CE" w:rsidP="00CE266B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174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СФЕРА ДЕЯТЕЛЬНОСТИ</w:t>
      </w:r>
    </w:p>
    <w:p w14:paraId="4B29E794" w14:textId="250B190A" w:rsidR="005C32E1" w:rsidRPr="005C32E1" w:rsidRDefault="00F174D0" w:rsidP="00CE266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Требования данной процедуры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применяется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к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экспертам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сертификации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которые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проводят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инспекции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операторов</w:t>
      </w:r>
      <w:proofErr w:type="spellEnd"/>
      <w:r w:rsidR="005C32E1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C32E1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органичес</w:t>
      </w:r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кого</w:t>
      </w:r>
      <w:proofErr w:type="spellEnd"/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селького</w:t>
      </w:r>
      <w:proofErr w:type="spellEnd"/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хозяйства</w:t>
      </w:r>
      <w:proofErr w:type="spellEnd"/>
      <w:r w:rsid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в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третьих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странах</w:t>
      </w:r>
      <w:proofErr w:type="spellEnd"/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A5E8F1" w14:textId="240BDEA6" w:rsidR="005C32E1" w:rsidRPr="005C32E1" w:rsidRDefault="008D61CE" w:rsidP="00CE266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C3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НОРМАТИВНЫЕ </w:t>
      </w:r>
      <w:r w:rsidRPr="001A02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АКТЫ</w:t>
      </w:r>
    </w:p>
    <w:p w14:paraId="4F245049" w14:textId="1EA7BC47" w:rsidR="001A0227" w:rsidRPr="001A0227" w:rsidRDefault="008D61CE" w:rsidP="008D61CE">
      <w:pPr>
        <w:pStyle w:val="ListParagraph"/>
        <w:numPr>
          <w:ilvl w:val="1"/>
          <w:numId w:val="1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Требования к</w:t>
      </w:r>
      <w:r w:rsidR="001A0227"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процессу производства СТ РК 3111-20</w:t>
      </w:r>
      <w:r w:rsidR="00A529DC" w:rsidRPr="00C561CC">
        <w:rPr>
          <w:rFonts w:ascii="Times New Roman" w:eastAsia="Times New Roman" w:hAnsi="Times New Roman" w:cs="Times New Roman"/>
          <w:i/>
          <w:iCs/>
          <w:color w:val="004E9A"/>
          <w:sz w:val="24"/>
          <w:szCs w:val="24"/>
          <w:lang w:eastAsia="lv-LV"/>
        </w:rPr>
        <w:t>23</w:t>
      </w:r>
      <w:r w:rsidR="001A0227"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1BA58757" w14:textId="14E92084" w:rsidR="008D61CE" w:rsidRPr="008D61CE" w:rsidRDefault="001A0227" w:rsidP="008D61CE">
      <w:pPr>
        <w:pStyle w:val="ListParagraph"/>
        <w:numPr>
          <w:ilvl w:val="1"/>
          <w:numId w:val="1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Требования соответствия производства органической продукции и органической </w:t>
      </w:r>
      <w:r w:rsidR="008D61CE"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 СТ</w:t>
      </w:r>
      <w:r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РК 3110-2</w:t>
      </w:r>
      <w:r w:rsidRPr="00C561CC">
        <w:rPr>
          <w:rFonts w:ascii="Times New Roman" w:eastAsia="Times New Roman" w:hAnsi="Times New Roman" w:cs="Times New Roman"/>
          <w:i/>
          <w:iCs/>
          <w:color w:val="004E9A"/>
          <w:sz w:val="24"/>
          <w:szCs w:val="24"/>
          <w:lang w:eastAsia="lv-LV"/>
        </w:rPr>
        <w:t>0</w:t>
      </w:r>
      <w:r w:rsidR="00A529DC" w:rsidRPr="00C561CC">
        <w:rPr>
          <w:rFonts w:ascii="Times New Roman" w:eastAsia="Times New Roman" w:hAnsi="Times New Roman" w:cs="Times New Roman"/>
          <w:i/>
          <w:iCs/>
          <w:color w:val="004E9A"/>
          <w:sz w:val="24"/>
          <w:szCs w:val="24"/>
          <w:lang w:eastAsia="lv-LV"/>
        </w:rPr>
        <w:t>23</w:t>
      </w:r>
      <w:r w:rsidR="008D61CE">
        <w:rPr>
          <w:rFonts w:ascii="Times New Roman" w:eastAsia="Times New Roman" w:hAnsi="Times New Roman" w:cs="Times New Roman"/>
          <w:i/>
          <w:iCs/>
          <w:color w:val="004E9A"/>
          <w:sz w:val="24"/>
          <w:szCs w:val="24"/>
          <w:lang w:eastAsia="lv-LV"/>
        </w:rPr>
        <w:t>,</w:t>
      </w:r>
    </w:p>
    <w:p w14:paraId="20E0001B" w14:textId="662C4D74" w:rsidR="009262B1" w:rsidRPr="008D61CE" w:rsidRDefault="009262B1" w:rsidP="008D61CE">
      <w:pPr>
        <w:pStyle w:val="ListParagraph"/>
        <w:numPr>
          <w:ilvl w:val="1"/>
          <w:numId w:val="1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61CE">
        <w:rPr>
          <w:rFonts w:ascii="Times New Roman" w:eastAsia="Times New Roman" w:hAnsi="Times New Roman" w:cs="Times New Roman"/>
          <w:sz w:val="24"/>
          <w:szCs w:val="24"/>
          <w:lang w:eastAsia="lv-LV"/>
        </w:rPr>
        <w:t>Об утверждении Правил производства и оборота органической продукции Приказ Министра сельского хозяйства Республики Казахстан от 23 мая 2016 года № 230</w:t>
      </w:r>
      <w:r w:rsidR="008D61C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07090C51" w14:textId="316CAD41" w:rsidR="009262B1" w:rsidRPr="009262B1" w:rsidRDefault="009262B1" w:rsidP="008D61CE">
      <w:pPr>
        <w:pStyle w:val="ListParagraph"/>
        <w:numPr>
          <w:ilvl w:val="1"/>
          <w:numId w:val="1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262B1">
        <w:rPr>
          <w:rFonts w:ascii="Times New Roman" w:eastAsia="Times New Roman" w:hAnsi="Times New Roman" w:cs="Times New Roman"/>
          <w:sz w:val="24"/>
          <w:szCs w:val="24"/>
          <w:lang w:eastAsia="lv-LV"/>
        </w:rPr>
        <w:t>Об утверждении списка разрешенных средств, применяемых при производстве органической продукции Приказ Министра сельского хозяйства Республики Казахстан от 23 мая 2016 года № 231</w:t>
      </w:r>
      <w:r w:rsidR="008D61C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262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88DC6E" w14:textId="77777777" w:rsidR="001A0227" w:rsidRDefault="001A0227" w:rsidP="008D61CE">
      <w:pPr>
        <w:pStyle w:val="ListParagraph"/>
        <w:numPr>
          <w:ilvl w:val="1"/>
          <w:numId w:val="14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227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другие документы и инструкции, устанавливающие необходимые действия и процедуры в зависимости от степени риска оператора.</w:t>
      </w:r>
    </w:p>
    <w:p w14:paraId="77569606" w14:textId="77777777" w:rsidR="009262B1" w:rsidRDefault="009262B1" w:rsidP="008D61CE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E641DF" w14:textId="55E42C93" w:rsidR="001A0227" w:rsidRPr="001A0227" w:rsidRDefault="001A0227" w:rsidP="00CE26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r w:rsidRPr="001A02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4. </w:t>
      </w:r>
      <w:r w:rsidR="008D61CE" w:rsidRPr="001A02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ПЕРИОДИЧНОСТЬ ПОДАЧИ ОТЧЕТА</w:t>
      </w:r>
    </w:p>
    <w:p w14:paraId="3703A9B0" w14:textId="5BF9E6E4" w:rsidR="009262B1" w:rsidRPr="004B5730" w:rsidRDefault="009262B1" w:rsidP="009262B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Периодичность</w:t>
      </w:r>
      <w:proofErr w:type="spellEnd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предоставления</w:t>
      </w:r>
      <w:proofErr w:type="spellEnd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отчета</w:t>
      </w:r>
      <w:proofErr w:type="spellEnd"/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4B5730">
        <w:rPr>
          <w:rFonts w:ascii="Times New Roman" w:hAnsi="Times New Roman" w:cs="Times New Roman"/>
          <w:sz w:val="24"/>
          <w:szCs w:val="24"/>
        </w:rPr>
        <w:t>ANN-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B5730">
        <w:rPr>
          <w:rFonts w:ascii="Times New Roman" w:hAnsi="Times New Roman" w:cs="Times New Roman"/>
          <w:sz w:val="24"/>
          <w:szCs w:val="24"/>
        </w:rPr>
        <w:t>-</w:t>
      </w:r>
      <w:r w:rsidR="006873E3">
        <w:rPr>
          <w:rFonts w:ascii="Times New Roman" w:hAnsi="Times New Roman" w:cs="Times New Roman"/>
          <w:sz w:val="24"/>
          <w:szCs w:val="24"/>
        </w:rPr>
        <w:t>BL-</w:t>
      </w:r>
      <w:r w:rsidRPr="004B5730">
        <w:rPr>
          <w:rFonts w:ascii="Times New Roman" w:hAnsi="Times New Roman" w:cs="Times New Roman"/>
          <w:sz w:val="24"/>
          <w:szCs w:val="24"/>
        </w:rPr>
        <w:t>080</w:t>
      </w:r>
      <w:r w:rsidRPr="004B5730">
        <w:rPr>
          <w:sz w:val="24"/>
          <w:szCs w:val="24"/>
        </w:rPr>
        <w:t xml:space="preserve"> 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сборе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хранении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о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собранном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урожае</w:t>
      </w:r>
      <w:proofErr w:type="spellEnd"/>
    </w:p>
    <w:p w14:paraId="2291A692" w14:textId="77777777" w:rsidR="009262B1" w:rsidRPr="004B5730" w:rsidRDefault="009262B1" w:rsidP="008D61CE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4.1.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Периодичность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предоставления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отчитывается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минимум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два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14:paraId="48AFFC84" w14:textId="77777777" w:rsidR="009262B1" w:rsidRPr="004B5730" w:rsidRDefault="009262B1" w:rsidP="008D61CE">
      <w:pPr>
        <w:tabs>
          <w:tab w:val="left" w:pos="28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4.1.1. В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течение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трёх дней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уборки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озимых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ранних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яровых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культур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227726C0" w14:textId="77777777" w:rsidR="009262B1" w:rsidRPr="004B5730" w:rsidRDefault="009262B1" w:rsidP="008D61CE">
      <w:pPr>
        <w:tabs>
          <w:tab w:val="left" w:pos="28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4.1.2. В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течение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трёх дней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уборки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поздних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яровых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культур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;</w:t>
      </w:r>
    </w:p>
    <w:p w14:paraId="50166293" w14:textId="116402CA" w:rsidR="009262B1" w:rsidRPr="004B5730" w:rsidRDefault="009262B1" w:rsidP="008D61CE">
      <w:pPr>
        <w:tabs>
          <w:tab w:val="left" w:pos="28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4.1.3. </w:t>
      </w:r>
      <w:r w:rsidRPr="004B5730">
        <w:rPr>
          <w:rStyle w:val="jlqj4b"/>
          <w:rFonts w:ascii="Times New Roman" w:hAnsi="Times New Roman" w:cs="Times New Roman"/>
          <w:sz w:val="24"/>
          <w:szCs w:val="24"/>
          <w:lang w:val="ru-RU"/>
        </w:rPr>
        <w:t>или обязательно вместе с заявлением А</w:t>
      </w:r>
      <w:r w:rsidRPr="004B5730">
        <w:rPr>
          <w:rStyle w:val="jlqj4b"/>
          <w:rFonts w:ascii="Times New Roman" w:hAnsi="Times New Roman" w:cs="Times New Roman"/>
          <w:sz w:val="24"/>
          <w:szCs w:val="24"/>
        </w:rPr>
        <w:t>NN</w:t>
      </w:r>
      <w:r w:rsidRPr="004B5730">
        <w:rPr>
          <w:rStyle w:val="jlqj4b"/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jlqj4b"/>
          <w:rFonts w:ascii="Times New Roman" w:hAnsi="Times New Roman" w:cs="Times New Roman"/>
          <w:sz w:val="24"/>
          <w:szCs w:val="24"/>
        </w:rPr>
        <w:t>F</w:t>
      </w:r>
      <w:r w:rsidRPr="004B5730">
        <w:rPr>
          <w:rStyle w:val="jlqj4b"/>
          <w:rFonts w:ascii="Times New Roman" w:hAnsi="Times New Roman" w:cs="Times New Roman"/>
          <w:sz w:val="24"/>
          <w:szCs w:val="24"/>
          <w:lang w:val="ru-RU"/>
        </w:rPr>
        <w:t>-</w:t>
      </w:r>
      <w:r w:rsidR="006873E3">
        <w:rPr>
          <w:rStyle w:val="jlqj4b"/>
          <w:rFonts w:ascii="Times New Roman" w:hAnsi="Times New Roman" w:cs="Times New Roman"/>
          <w:sz w:val="24"/>
          <w:szCs w:val="24"/>
        </w:rPr>
        <w:t>BL-</w:t>
      </w:r>
      <w:r w:rsidRPr="004B5730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077 «Заявка на услуги по контролю», </w:t>
      </w:r>
      <w:r w:rsidRPr="004B5730">
        <w:rPr>
          <w:rStyle w:val="jlqj4b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если услуга по контролю, отбору проб продукции </w:t>
      </w:r>
      <w:r w:rsidR="008D61CE" w:rsidRPr="004B5730">
        <w:rPr>
          <w:rStyle w:val="jlqj4b"/>
          <w:rFonts w:ascii="Times New Roman" w:hAnsi="Times New Roman" w:cs="Times New Roman"/>
          <w:b/>
          <w:bCs/>
          <w:sz w:val="24"/>
          <w:szCs w:val="24"/>
          <w:lang w:val="ru-RU"/>
        </w:rPr>
        <w:t>заказывается</w:t>
      </w:r>
      <w:r w:rsidRPr="004B5730">
        <w:rPr>
          <w:rStyle w:val="jlqj4b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ранее представления отчета об урожае</w:t>
      </w:r>
      <w:r w:rsidRPr="004B57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4B5730">
        <w:rPr>
          <w:sz w:val="24"/>
          <w:szCs w:val="24"/>
        </w:rPr>
        <w:t xml:space="preserve"> 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D07E8B" w14:textId="2CC89334" w:rsidR="009262B1" w:rsidRPr="004B5730" w:rsidRDefault="009262B1" w:rsidP="009262B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4.2.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направляется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адресу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электронной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почты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hyperlink r:id="rId8" w:history="1">
        <w:r w:rsidRPr="004E4A4B">
          <w:rPr>
            <w:rStyle w:val="Hyperlink"/>
            <w:rFonts w:ascii="Times New Roman" w:hAnsi="Times New Roman" w:cs="Times New Roman"/>
            <w:sz w:val="24"/>
            <w:szCs w:val="24"/>
          </w:rPr>
          <w:t>coi.kz@stc.lv</w:t>
        </w:r>
      </w:hyperlink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D61C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</w:p>
    <w:p w14:paraId="2A934582" w14:textId="1C0D6FA4" w:rsidR="009262B1" w:rsidRPr="008D61CE" w:rsidRDefault="009262B1" w:rsidP="009262B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4.3.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Отчеты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отправленные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операторами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Hlk92974754"/>
      <w:r w:rsidR="006873E3" w:rsidRPr="004B5730">
        <w:rPr>
          <w:rFonts w:ascii="Times New Roman" w:hAnsi="Times New Roman" w:cs="Times New Roman"/>
          <w:sz w:val="24"/>
          <w:szCs w:val="24"/>
        </w:rPr>
        <w:t>ANN-</w:t>
      </w:r>
      <w:r w:rsidR="006873E3">
        <w:rPr>
          <w:rFonts w:ascii="Times New Roman" w:hAnsi="Times New Roman" w:cs="Times New Roman"/>
          <w:sz w:val="24"/>
          <w:szCs w:val="24"/>
        </w:rPr>
        <w:t>F</w:t>
      </w:r>
      <w:r w:rsidR="006873E3" w:rsidRPr="004B5730">
        <w:rPr>
          <w:rFonts w:ascii="Times New Roman" w:hAnsi="Times New Roman" w:cs="Times New Roman"/>
          <w:sz w:val="24"/>
          <w:szCs w:val="24"/>
        </w:rPr>
        <w:t>-</w:t>
      </w:r>
      <w:r w:rsidR="006873E3">
        <w:rPr>
          <w:rFonts w:ascii="Times New Roman" w:hAnsi="Times New Roman" w:cs="Times New Roman"/>
          <w:sz w:val="24"/>
          <w:szCs w:val="24"/>
        </w:rPr>
        <w:t>BL-</w:t>
      </w:r>
      <w:r w:rsidR="006873E3" w:rsidRPr="004B5730">
        <w:rPr>
          <w:rFonts w:ascii="Times New Roman" w:hAnsi="Times New Roman" w:cs="Times New Roman"/>
          <w:sz w:val="24"/>
          <w:szCs w:val="24"/>
        </w:rPr>
        <w:t>080</w:t>
      </w:r>
      <w:r w:rsidR="006873E3" w:rsidRPr="004B5730">
        <w:rPr>
          <w:sz w:val="24"/>
          <w:szCs w:val="24"/>
        </w:rPr>
        <w:t xml:space="preserve"> </w:t>
      </w:r>
      <w:r w:rsidR="006873E3"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«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уборке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хранению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»</w:t>
      </w:r>
      <w:bookmarkEnd w:id="0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помещаются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операторский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файл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Урожай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U: \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Дела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операторов</w:t>
      </w:r>
      <w:proofErr w:type="spellEnd"/>
      <w:r w:rsidR="008D61C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на сервере СТЦ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D61C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8D61CE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Ответственный по указанными действиями </w:t>
      </w:r>
      <w:proofErr w:type="gramStart"/>
      <w:r w:rsidR="008D61CE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с  полученным</w:t>
      </w:r>
      <w:proofErr w:type="gramEnd"/>
      <w:r w:rsidR="008D61CE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 документам ответственный за дело – эксперт-аудитор.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 Эксперт – аудитор регистрирует </w:t>
      </w:r>
      <w:r w:rsidR="008D61CE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ANN-F-BL-</w:t>
      </w:r>
      <w:proofErr w:type="gramStart"/>
      <w:r w:rsidR="008D61CE" w:rsidRP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080 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и</w:t>
      </w:r>
      <w:proofErr w:type="gramEnd"/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 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  <w:lang w:val="ru-RU"/>
        </w:rPr>
        <w:t>А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</w:rPr>
        <w:t>NN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  <w:lang w:val="ru-RU"/>
        </w:rPr>
        <w:t>-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</w:rPr>
        <w:t>F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  <w:lang w:val="ru-RU"/>
        </w:rPr>
        <w:t>-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</w:rPr>
        <w:t>BL-</w:t>
      </w:r>
      <w:r w:rsidR="008D61CE" w:rsidRPr="008D61CE">
        <w:rPr>
          <w:rStyle w:val="jlqj4b"/>
          <w:rFonts w:ascii="Times New Roman" w:hAnsi="Times New Roman" w:cs="Times New Roman"/>
          <w:i/>
          <w:iCs/>
          <w:color w:val="007BB8"/>
          <w:sz w:val="24"/>
          <w:szCs w:val="24"/>
          <w:lang w:val="ru-RU"/>
        </w:rPr>
        <w:t>077 в Список пакета документов по схемы сертификации ANN-F-BL-049</w:t>
      </w:r>
    </w:p>
    <w:p w14:paraId="6EDE49BD" w14:textId="3668CB09" w:rsidR="009262B1" w:rsidRPr="004B5730" w:rsidRDefault="009262B1" w:rsidP="009262B1">
      <w:pPr>
        <w:pStyle w:val="Header"/>
        <w:tabs>
          <w:tab w:val="clear" w:pos="8306"/>
        </w:tabs>
        <w:spacing w:line="276" w:lineRule="auto"/>
        <w:rPr>
          <w:b/>
          <w:szCs w:val="24"/>
        </w:rPr>
      </w:pPr>
      <w:r w:rsidRPr="004B5730">
        <w:rPr>
          <w:szCs w:val="24"/>
          <w:lang w:eastAsia="lv-LV"/>
        </w:rPr>
        <w:t xml:space="preserve">4.4. </w:t>
      </w:r>
      <w:proofErr w:type="spellStart"/>
      <w:r w:rsidRPr="004B5730">
        <w:rPr>
          <w:szCs w:val="24"/>
          <w:lang w:eastAsia="lv-LV"/>
        </w:rPr>
        <w:t>После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получения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предоставленного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отчета</w:t>
      </w:r>
      <w:proofErr w:type="spellEnd"/>
      <w:r w:rsidRPr="004B5730">
        <w:rPr>
          <w:szCs w:val="24"/>
          <w:lang w:eastAsia="lv-LV"/>
        </w:rPr>
        <w:t xml:space="preserve"> </w:t>
      </w:r>
      <w:r w:rsidR="00A529DC">
        <w:rPr>
          <w:szCs w:val="24"/>
          <w:lang w:val="ru-RU" w:eastAsia="lv-LV"/>
        </w:rPr>
        <w:t xml:space="preserve">в </w:t>
      </w:r>
      <w:r w:rsidR="008D61CE">
        <w:rPr>
          <w:i/>
          <w:iCs/>
          <w:color w:val="007BB8"/>
          <w:szCs w:val="24"/>
          <w:lang w:val="ru-RU" w:eastAsia="lv-LV"/>
        </w:rPr>
        <w:t>Эксперт – аудитор</w:t>
      </w:r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принимает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решение</w:t>
      </w:r>
      <w:proofErr w:type="spellEnd"/>
      <w:r w:rsidRPr="004B5730">
        <w:rPr>
          <w:szCs w:val="24"/>
          <w:lang w:eastAsia="lv-LV"/>
        </w:rPr>
        <w:t xml:space="preserve"> о </w:t>
      </w:r>
      <w:proofErr w:type="spellStart"/>
      <w:r w:rsidRPr="004B5730">
        <w:rPr>
          <w:szCs w:val="24"/>
          <w:lang w:eastAsia="lv-LV"/>
        </w:rPr>
        <w:t>мерах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контроля</w:t>
      </w:r>
      <w:proofErr w:type="spellEnd"/>
      <w:r w:rsidRPr="004B5730">
        <w:rPr>
          <w:szCs w:val="24"/>
          <w:lang w:eastAsia="lv-LV"/>
        </w:rPr>
        <w:t xml:space="preserve">, </w:t>
      </w:r>
      <w:proofErr w:type="spellStart"/>
      <w:r w:rsidRPr="004B5730">
        <w:rPr>
          <w:szCs w:val="24"/>
          <w:lang w:eastAsia="lv-LV"/>
        </w:rPr>
        <w:t>которые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должны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быть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выполнены</w:t>
      </w:r>
      <w:proofErr w:type="spellEnd"/>
      <w:r w:rsidRPr="004B5730">
        <w:rPr>
          <w:szCs w:val="24"/>
          <w:lang w:eastAsia="lv-LV"/>
        </w:rPr>
        <w:t xml:space="preserve"> (</w:t>
      </w:r>
      <w:proofErr w:type="spellStart"/>
      <w:r w:rsidRPr="004B5730">
        <w:rPr>
          <w:szCs w:val="24"/>
          <w:lang w:eastAsia="lv-LV"/>
        </w:rPr>
        <w:t>физический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контроль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оператора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во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lastRenderedPageBreak/>
        <w:t>время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внеочередной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или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плановой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проверки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или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документальной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проверки</w:t>
      </w:r>
      <w:proofErr w:type="spellEnd"/>
      <w:r w:rsidRPr="004B5730">
        <w:rPr>
          <w:szCs w:val="24"/>
          <w:lang w:eastAsia="lv-LV"/>
        </w:rPr>
        <w:t xml:space="preserve">, </w:t>
      </w:r>
      <w:proofErr w:type="spellStart"/>
      <w:r w:rsidRPr="004B5730">
        <w:rPr>
          <w:szCs w:val="24"/>
          <w:lang w:eastAsia="lv-LV"/>
        </w:rPr>
        <w:t>документальный</w:t>
      </w:r>
      <w:proofErr w:type="spellEnd"/>
      <w:r w:rsidRPr="004B5730">
        <w:rPr>
          <w:szCs w:val="24"/>
          <w:lang w:eastAsia="lv-LV"/>
        </w:rPr>
        <w:t xml:space="preserve"> </w:t>
      </w:r>
      <w:proofErr w:type="spellStart"/>
      <w:r w:rsidRPr="004B5730">
        <w:rPr>
          <w:szCs w:val="24"/>
          <w:lang w:eastAsia="lv-LV"/>
        </w:rPr>
        <w:t>контроль</w:t>
      </w:r>
      <w:proofErr w:type="spellEnd"/>
      <w:r w:rsidRPr="004B5730">
        <w:rPr>
          <w:szCs w:val="24"/>
          <w:lang w:eastAsia="lv-LV"/>
        </w:rPr>
        <w:t xml:space="preserve"> и </w:t>
      </w:r>
      <w:proofErr w:type="spellStart"/>
      <w:r w:rsidRPr="004B5730">
        <w:rPr>
          <w:szCs w:val="24"/>
          <w:lang w:eastAsia="lv-LV"/>
        </w:rPr>
        <w:t>т.д</w:t>
      </w:r>
      <w:proofErr w:type="spellEnd"/>
      <w:r w:rsidRPr="004B5730">
        <w:rPr>
          <w:szCs w:val="24"/>
          <w:lang w:eastAsia="lv-LV"/>
        </w:rPr>
        <w:t>.).</w:t>
      </w:r>
    </w:p>
    <w:p w14:paraId="35CC4BA2" w14:textId="77777777" w:rsidR="00F174D0" w:rsidRPr="005C32E1" w:rsidRDefault="00F174D0" w:rsidP="00CE26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BDD46D" w14:textId="5FBB40A0" w:rsidR="005C32E1" w:rsidRPr="005C32E1" w:rsidRDefault="008D61CE" w:rsidP="00CE266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174D0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РАЗМЕЩЕНИЕ ПРОДУКЦИИ ПОСЛЕ УБОРКИ УРОЖАЯ</w:t>
      </w:r>
      <w:r w:rsidRPr="005C3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2B157C3C" w14:textId="77777777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5.1.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размещается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заготовленной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ANN-F-BL-080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сборе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хранении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п. 4. </w:t>
      </w:r>
    </w:p>
    <w:p w14:paraId="724BC85C" w14:textId="56CA0DC7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5.2.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планирует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разместить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других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сертифицированных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5.2.1.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позднее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чем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A09C3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3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рабочих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дней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уборки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уведомить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Эксперта – аудитора 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о: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запланированную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дату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сбора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запланированную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дату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сельскохозяйственной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культуры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номера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полей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из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должен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быть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указанных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настоящей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запланированный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объем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должен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быть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указанных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данной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точное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местонахождение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адрес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номер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номер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силоса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т.п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-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обоснование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договор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договоры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аренды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т.п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.)</w:t>
      </w:r>
    </w:p>
    <w:p w14:paraId="605264F6" w14:textId="002D406F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5.2.2.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Запрещено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начинать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порядку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описанному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пункте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5.2.1.,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без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официального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ответа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Эксперта – аудитора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3F80ECD" w14:textId="77777777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5.2.3.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разрешения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может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начать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указанной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указанном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составе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837CFC6" w14:textId="1AD40FAD" w:rsidR="005C32E1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5.2.4.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разрешения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размещение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 – аудитор</w:t>
      </w:r>
      <w:r w:rsidR="008D61CE"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принимает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решение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необходимых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мерах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физический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время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внеочередной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плановой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проверки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документальной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проверки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документальный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.).</w:t>
      </w:r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19C4E572" w14:textId="77777777" w:rsidR="006873E3" w:rsidRPr="005C32E1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2AB852" w14:textId="10E8F030" w:rsidR="005C32E1" w:rsidRPr="005C32E1" w:rsidRDefault="008D61CE" w:rsidP="00CE266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ПЕРЕМЕЩЕНИЕ ПРОДУКЦИИ</w:t>
      </w:r>
      <w:r w:rsidRPr="005C3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:</w:t>
      </w:r>
    </w:p>
    <w:p w14:paraId="346F43A2" w14:textId="36297AB5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6.1.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должен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подавать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ANN-F-BL-077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 xml:space="preserve">Эксперту – аудитору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каждым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пределы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складов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мест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складирования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позднее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чем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три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дня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запланированного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точно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указывая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адрес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предусмотренной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место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ее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номер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партий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B82755F" w14:textId="4F64E108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6.2.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ANN-F-BL-077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 – аудитор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принимает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решение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оценивая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степень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риска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т.п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Видом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может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быть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физический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документальная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проверка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т.п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может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производиться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полном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объеме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выборочно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6DD76FB" w14:textId="37CD0E7C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6.3.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принятие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решение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виде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проверки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 – аудитор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отправляет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поручение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выполнении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работ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инспектору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и/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инспектора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подписанную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ANN-F-BL-077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ANN-F-BL-092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Отчёт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движении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партии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процедуру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предоставления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документов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EE75E50" w14:textId="5C8C5D8B" w:rsidR="005C32E1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6.3.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может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происходить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только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согласования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утверждения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процедуры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Экспертам – аудитором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C32E1" w:rsidRPr="005C32E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3D2628C3" w14:textId="77777777" w:rsidR="006873E3" w:rsidRPr="005C32E1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1A1DF1" w14:textId="5975C032" w:rsidR="005C32E1" w:rsidRPr="005C32E1" w:rsidRDefault="008D61CE" w:rsidP="00CE266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C3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ОТБОР ОБРАЗЦОВ ПРОДУКЦИИ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ПОДТВЕРЖДЕНИЕ ПАРТИИ ПРОДУКЦИИ</w:t>
      </w:r>
      <w:r w:rsidRPr="005C3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2D319343" w14:textId="5AEAFD3E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7.1.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Разрешается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проводить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только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производителя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складах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разрешение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Эксперта – аудитора</w:t>
      </w:r>
      <w:r w:rsidR="008D61CE"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согласно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пункта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5.2. </w:t>
      </w:r>
    </w:p>
    <w:p w14:paraId="61EB44F5" w14:textId="77777777" w:rsidR="006873E3" w:rsidRPr="006873E3" w:rsidRDefault="006873E3" w:rsidP="008D61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7.2.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необходимости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отбора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проб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должен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предоставить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ANN-F-BL-077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позднее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чем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три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рабочих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дня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планового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отбора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проб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оказания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необходимо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предоставить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9C1601F" w14:textId="77777777" w:rsidR="006873E3" w:rsidRPr="006873E3" w:rsidRDefault="006873E3" w:rsidP="008D6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7.2.1. 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акт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сбора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ANN-F-BL-080 «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Отчет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уборке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хранению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урожая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опреатором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производителям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A913511" w14:textId="77777777" w:rsidR="006873E3" w:rsidRPr="006873E3" w:rsidRDefault="006873E3" w:rsidP="008D6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7.2.2.   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приобретение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операторов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трейдер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FADA2AC" w14:textId="77777777" w:rsidR="006873E3" w:rsidRPr="006873E3" w:rsidRDefault="006873E3" w:rsidP="008D61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7.2.3.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приобретение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переработки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документы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внутренней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прослеживаемости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операторов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обработки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переработки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3465DA0" w14:textId="7F19CC49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7.3.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пробо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отбор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 – аудитор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организует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выполняет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процедуру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проб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отбора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согласно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процедур</w:t>
      </w:r>
      <w:proofErr w:type="spellEnd"/>
      <w:r w:rsidR="008D61C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ой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</w:t>
      </w:r>
      <w:r w:rsidR="008D61C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8D61CE">
        <w:rPr>
          <w:rFonts w:ascii="Times New Roman" w:eastAsia="Times New Roman" w:hAnsi="Times New Roman" w:cs="Times New Roman"/>
          <w:sz w:val="24"/>
          <w:szCs w:val="24"/>
          <w:lang w:eastAsia="lv-LV"/>
        </w:rPr>
        <w:t>KZ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-006. </w:t>
      </w:r>
    </w:p>
    <w:p w14:paraId="763B4649" w14:textId="4562271F" w:rsidR="005C32E1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7.4.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если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оператору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необходимо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переместить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продукцию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результатов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лабораторных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исследований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подтверждения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партии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согласно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требованиям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органического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сельского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хозяйства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оператор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должен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предоставить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val="ru-RU" w:eastAsia="lv-LV"/>
        </w:rPr>
        <w:t>Эксперту – аудитору</w:t>
      </w:r>
      <w:r w:rsidR="008D61CE"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гарантийное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письмо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том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что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он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будет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подавать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иск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против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D61C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ОПС</w:t>
      </w:r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случае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если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результаты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лабораторных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исследований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будут</w:t>
      </w:r>
      <w:proofErr w:type="spellEnd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873E3">
        <w:rPr>
          <w:rFonts w:ascii="Times New Roman" w:eastAsia="Times New Roman" w:hAnsi="Times New Roman" w:cs="Times New Roman"/>
          <w:sz w:val="24"/>
          <w:szCs w:val="24"/>
          <w:lang w:eastAsia="lv-LV"/>
        </w:rPr>
        <w:t>неподходящими</w:t>
      </w:r>
      <w:proofErr w:type="spellEnd"/>
    </w:p>
    <w:p w14:paraId="15DBF9B2" w14:textId="77777777" w:rsidR="008D61CE" w:rsidRPr="008D61CE" w:rsidRDefault="008D61CE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1F95729F" w14:textId="77777777" w:rsidR="006873E3" w:rsidRPr="004B5730" w:rsidRDefault="006873E3" w:rsidP="006873E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8.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ANN-F-BL-077 «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Заявка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контроля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необходимо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подавать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отдельно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желаемые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услуги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конкретной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партии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особенно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пробу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отбора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перемещения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продукции</w:t>
      </w:r>
      <w:proofErr w:type="spellEnd"/>
      <w:r w:rsidRPr="004B573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 перевалку продукции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35AEFBD" w14:textId="77777777" w:rsidR="006873E3" w:rsidRPr="004B5730" w:rsidRDefault="006873E3" w:rsidP="006873E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AC056C" w14:textId="0AAE6FFE" w:rsidR="006873E3" w:rsidRPr="004B5730" w:rsidRDefault="005F3900" w:rsidP="006873E3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 xml:space="preserve">Руководитель </w:t>
      </w:r>
      <w:r w:rsidR="008D61CE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ОПС</w:t>
      </w:r>
      <w:r w:rsidR="006873E3"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оставляет за собой право принимать решение о несоответствии продукции (партии, объема, типа и т.п.) требованиям органического сельского хозяйства, выдаче Инспекционного 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873E3"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(TC), если нарушаются требования пунктов 4, 5, 6, 7 данной процедуры.</w:t>
      </w:r>
    </w:p>
    <w:p w14:paraId="6C58B8F4" w14:textId="6A1847EE" w:rsidR="006873E3" w:rsidRPr="004B5730" w:rsidRDefault="006873E3" w:rsidP="006873E3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Ежегодная физическая инспекция на мест</w:t>
      </w:r>
      <w:r w:rsidR="00A529DC">
        <w:rPr>
          <w:rFonts w:ascii="Times New Roman" w:eastAsia="Times New Roman" w:hAnsi="Times New Roman" w:cs="Times New Roman"/>
          <w:sz w:val="24"/>
          <w:szCs w:val="24"/>
          <w:lang w:eastAsia="lv-LV"/>
        </w:rPr>
        <w:t>е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, должна включать проверку прослеживаемости операторов или групп операторов и проверку баланса массы путем проверки записей и любых других соответствующих элементов, которые контролирующий орган сочтет необходимыми</w:t>
      </w:r>
      <w:proofErr w:type="gramStart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proofErr w:type="gramEnd"/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или контрольный орган.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4B5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Для проверки прослеживаемости и проверки массового баланса выбор продуктов, групп продуктов и периода, подлежащего проверке, производиться с учетом оценки риска, проведенной </w:t>
      </w:r>
      <w:r w:rsidR="005F3900" w:rsidRPr="005F3900">
        <w:rPr>
          <w:rFonts w:ascii="Times New Roman" w:eastAsia="Times New Roman" w:hAnsi="Times New Roman" w:cs="Times New Roman"/>
          <w:i/>
          <w:iCs/>
          <w:color w:val="007BB8"/>
          <w:sz w:val="24"/>
          <w:szCs w:val="24"/>
          <w:lang w:eastAsia="lv-LV"/>
        </w:rPr>
        <w:t>ОПС.</w:t>
      </w:r>
    </w:p>
    <w:p w14:paraId="22BC55BD" w14:textId="77777777" w:rsidR="006873E3" w:rsidRPr="004B5730" w:rsidRDefault="006873E3" w:rsidP="006873E3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Проверка прослеживаемости охватывать, по крайней мере, следующие элементы, подтверждаемые соответствующей документацией, в том числе складскими и финансовыми записями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</w:t>
      </w:r>
      <w:bookmarkStart w:id="1" w:name="_Hlk128924441"/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Проверка прослеживаемости охватыва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е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не менее три лот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:</w:t>
      </w:r>
    </w:p>
    <w:p w14:paraId="2E31F91F" w14:textId="77777777" w:rsidR="006873E3" w:rsidRPr="004B5730" w:rsidRDefault="006873E3" w:rsidP="006873E3">
      <w:pPr>
        <w:pStyle w:val="ListParagraph"/>
        <w:numPr>
          <w:ilvl w:val="1"/>
          <w:numId w:val="1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наименование и адрес поставщика продукции и, если они отличаются, владельца, продавца или экспортера продукции;</w:t>
      </w:r>
    </w:p>
    <w:p w14:paraId="4E2EDC59" w14:textId="77777777" w:rsidR="006873E3" w:rsidRPr="004B5730" w:rsidRDefault="006873E3" w:rsidP="006873E3">
      <w:pPr>
        <w:pStyle w:val="ListParagraph"/>
        <w:numPr>
          <w:ilvl w:val="1"/>
          <w:numId w:val="1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имя и адрес получателя продукции и, если они отличаются, покупателя или импортера;</w:t>
      </w:r>
    </w:p>
    <w:p w14:paraId="76C8241C" w14:textId="64761B76" w:rsidR="006873E3" w:rsidRPr="004B5730" w:rsidRDefault="006873E3" w:rsidP="006873E3">
      <w:pPr>
        <w:pStyle w:val="ListParagraph"/>
        <w:numPr>
          <w:ilvl w:val="1"/>
          <w:numId w:val="1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сертификат поставщика;</w:t>
      </w:r>
    </w:p>
    <w:p w14:paraId="771E47F2" w14:textId="370AD60E" w:rsidR="006873E3" w:rsidRPr="004B5730" w:rsidRDefault="006873E3" w:rsidP="006873E3">
      <w:pPr>
        <w:pStyle w:val="ListParagraph"/>
        <w:numPr>
          <w:ilvl w:val="1"/>
          <w:numId w:val="1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Операторы должны обеспечить, чтобы перевозка органических продуктов и продуктов на стадии перехода другим операторам или на другие установки, включая оптовых и розничных продавцов, осуществлялась только в надлежащей 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lastRenderedPageBreak/>
        <w:t>упаковке, в контейнерах или на транспортных средствах, закрытых таким образом, чтобы их содержимое нельзя было заменить без манипуляций или повреждения пломбы, и снабженных этикеткой с указанием, без ущерба для иных сведений:</w:t>
      </w:r>
    </w:p>
    <w:p w14:paraId="5FBAFFD4" w14:textId="77777777" w:rsidR="006873E3" w:rsidRPr="004B5730" w:rsidRDefault="006873E3" w:rsidP="006873E3">
      <w:pPr>
        <w:pStyle w:val="ListParagraph"/>
        <w:numPr>
          <w:ilvl w:val="2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имени и адреса оператора и, если они отличаются, собственника или продавца продукта;</w:t>
      </w:r>
    </w:p>
    <w:p w14:paraId="23F55E08" w14:textId="77777777" w:rsidR="006873E3" w:rsidRPr="004B5730" w:rsidRDefault="006873E3" w:rsidP="006873E3">
      <w:pPr>
        <w:pStyle w:val="ListParagraph"/>
        <w:numPr>
          <w:ilvl w:val="2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наименования продукта или описание комбикорма, сопровождаемое ссылкой на органическое производство;</w:t>
      </w:r>
    </w:p>
    <w:p w14:paraId="17250F9B" w14:textId="77777777" w:rsidR="006873E3" w:rsidRPr="004B5730" w:rsidRDefault="006873E3" w:rsidP="006873E3">
      <w:pPr>
        <w:pStyle w:val="ListParagraph"/>
        <w:numPr>
          <w:ilvl w:val="2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названия или кодового номера органа управления или контроля, которому подчиняется оператор; а также</w:t>
      </w:r>
    </w:p>
    <w:p w14:paraId="03D477B7" w14:textId="059D8D38" w:rsidR="006873E3" w:rsidRPr="004B5730" w:rsidRDefault="006873E3" w:rsidP="006873E3">
      <w:pPr>
        <w:pStyle w:val="ListParagraph"/>
        <w:numPr>
          <w:ilvl w:val="2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при необходимости обозначения партии в соответствии с системой маркировки, утвержденной на национальном уровне или согласованной с органом управления или контроля, которая позволяет связать партию с документами учета.</w:t>
      </w:r>
    </w:p>
    <w:p w14:paraId="0901691F" w14:textId="77777777" w:rsidR="006873E3" w:rsidRPr="004B5730" w:rsidRDefault="006873E3" w:rsidP="006873E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Сведения, указанные в пунктах 11.4.1. — 11.4.4, также могут быть представлены в сопроводительном документе, если такой документ может быть однозначно связан с упаковкой продукта, контейнером или транспортным средством для его перевозки. Такой сопроводительный документ должен содержать информацию о поставщике или перевозчике.</w:t>
      </w:r>
    </w:p>
    <w:p w14:paraId="162A823C" w14:textId="77777777" w:rsidR="006873E3" w:rsidRPr="004B5730" w:rsidRDefault="006873E3" w:rsidP="006873E3">
      <w:pPr>
        <w:pStyle w:val="ListParagraph"/>
        <w:numPr>
          <w:ilvl w:val="1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соответствующая идентификация партии;</w:t>
      </w:r>
    </w:p>
    <w:p w14:paraId="77D30592" w14:textId="77777777" w:rsidR="006873E3" w:rsidRPr="004B5730" w:rsidRDefault="006873E3" w:rsidP="006873E3">
      <w:pPr>
        <w:pStyle w:val="ListParagraph"/>
        <w:numPr>
          <w:ilvl w:val="1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в случае переработчиков необходимая информация для обеспечения внутренней прослеживаемости и гарантии органического статуса ингредиентов.</w:t>
      </w:r>
    </w:p>
    <w:p w14:paraId="7589A0B5" w14:textId="77777777" w:rsidR="006873E3" w:rsidRPr="004B5730" w:rsidRDefault="006873E3" w:rsidP="006873E3">
      <w:pPr>
        <w:pStyle w:val="ListParagraph"/>
        <w:numPr>
          <w:ilvl w:val="0"/>
          <w:numId w:val="15"/>
        </w:numPr>
        <w:tabs>
          <w:tab w:val="left" w:pos="284"/>
        </w:tabs>
        <w:spacing w:after="0" w:line="276" w:lineRule="auto"/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Проверка баланса массы должна охватывать следующие элементы, подтвержденные соответствующей документацией, включая складские и финансовые записи, где это применимо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Проверка баланса массы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на</w:t>
      </w:r>
      <w:proofErr w:type="spellEnd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срок</w:t>
      </w:r>
      <w:proofErr w:type="spellEnd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не</w:t>
      </w:r>
      <w:proofErr w:type="spellEnd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менее</w:t>
      </w:r>
      <w:proofErr w:type="spellEnd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трех</w:t>
      </w:r>
      <w:proofErr w:type="spellEnd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0E35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месяцев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:</w:t>
      </w:r>
    </w:p>
    <w:p w14:paraId="3BE72488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характер и количество продуктов, поставляемых в подразделение, и, при необходимости, закупленных материалов, использования таких материалов и, при необходимости, состава продуктов;</w:t>
      </w:r>
    </w:p>
    <w:p w14:paraId="2D715B16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вид и количество продукции, хранящейся в помещении, в том числе при проведении выездной проверки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для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всей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продукции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независимо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от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того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продается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ли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она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как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органическая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или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нет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и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была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ли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она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экспортирована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или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нет</w:t>
      </w:r>
      <w:proofErr w:type="spellEnd"/>
      <w:r w:rsidRPr="002D1AB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>;</w:t>
      </w:r>
    </w:p>
    <w:p w14:paraId="70C0211F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характер и количество продукции, покинувшей подразделение или склад получателя оператора или группы операторов;</w:t>
      </w:r>
    </w:p>
    <w:p w14:paraId="15C3A311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если операторы или группа операторов покупают(ют) продукт(ы) без хранения или физического обращения с продуктом(ами), характер и количество купленных и проданных продуктов;</w:t>
      </w:r>
    </w:p>
    <w:p w14:paraId="0D537FF2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выход продукции, полученной и/или убранной в предыдущем году;</w:t>
      </w:r>
    </w:p>
    <w:p w14:paraId="5760264D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lastRenderedPageBreak/>
        <w:t xml:space="preserve"> плановый или фактический выход продукции, полученной и/или убранной в текущем году;</w:t>
      </w:r>
    </w:p>
    <w:p w14:paraId="1EAA4B71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Количество поголовье и/или вес поголовья скота в текущем и предыдущем году;</w:t>
      </w:r>
    </w:p>
    <w:p w14:paraId="061CDE02" w14:textId="77777777" w:rsidR="006873E3" w:rsidRPr="004B5730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потеря продукции, увеличение или уменьшение ее количества на любом этапе производства, подготовки и реализации;</w:t>
      </w:r>
    </w:p>
    <w:p w14:paraId="1C7DAFCC" w14:textId="77777777" w:rsidR="006873E3" w:rsidRDefault="006873E3" w:rsidP="006873E3">
      <w:pPr>
        <w:pStyle w:val="ListParagraph"/>
        <w:numPr>
          <w:ilvl w:val="1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  <w:r w:rsidRPr="004B5730"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  <w:t xml:space="preserve"> общий произведённый объем оператора органической и неорганической продукции.</w:t>
      </w:r>
    </w:p>
    <w:p w14:paraId="5DA3C7A4" w14:textId="77777777" w:rsidR="007C28AF" w:rsidRPr="004B5730" w:rsidRDefault="007C28AF" w:rsidP="007C28AF">
      <w:pPr>
        <w:pStyle w:val="ListParagraph"/>
        <w:tabs>
          <w:tab w:val="left" w:pos="284"/>
        </w:tabs>
        <w:spacing w:after="0" w:line="276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</w:p>
    <w:p w14:paraId="1DD42BB1" w14:textId="77777777" w:rsidR="007C28AF" w:rsidRPr="007C28AF" w:rsidRDefault="007C28AF" w:rsidP="007C28AF">
      <w:pPr>
        <w:pStyle w:val="ListParagraph"/>
        <w:numPr>
          <w:ilvl w:val="0"/>
          <w:numId w:val="17"/>
        </w:numPr>
        <w:spacing w:after="120"/>
        <w:jc w:val="center"/>
        <w:rPr>
          <w:rFonts w:ascii="Times New Roman" w:hAnsi="Times New Roman" w:cs="Times New Roman"/>
          <w:b/>
        </w:rPr>
      </w:pPr>
      <w:bookmarkStart w:id="2" w:name="_Hlk183273116"/>
      <w:bookmarkStart w:id="3" w:name="_Hlk183239183"/>
      <w:bookmarkStart w:id="4" w:name="_Hlk183273827"/>
      <w:bookmarkStart w:id="5" w:name="_Hlk183272581"/>
      <w:r w:rsidRPr="007C28AF">
        <w:rPr>
          <w:rFonts w:ascii="Times New Roman" w:hAnsi="Times New Roman" w:cs="Times New Roman"/>
          <w:b/>
        </w:rPr>
        <w:t>СВЯЗАННЫЕ ПРОЦЕДУРИ И БЛАНКИ ОПС</w:t>
      </w:r>
    </w:p>
    <w:tbl>
      <w:tblPr>
        <w:tblW w:w="964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1997"/>
      </w:tblGrid>
      <w:tr w:rsidR="007C28AF" w:rsidRPr="007C28AF" w14:paraId="2008C491" w14:textId="77777777" w:rsidTr="003408CD">
        <w:trPr>
          <w:trHeight w:val="320"/>
        </w:trPr>
        <w:tc>
          <w:tcPr>
            <w:tcW w:w="7652" w:type="dxa"/>
          </w:tcPr>
          <w:p w14:paraId="6F9CED14" w14:textId="77777777" w:rsidR="007C28AF" w:rsidRPr="007C28AF" w:rsidRDefault="007C28AF" w:rsidP="003408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83239354"/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7C2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документы</w:t>
            </w:r>
            <w:proofErr w:type="spellEnd"/>
            <w:r w:rsidRPr="007C28A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</w:p>
        </w:tc>
        <w:tc>
          <w:tcPr>
            <w:tcW w:w="1997" w:type="dxa"/>
          </w:tcPr>
          <w:p w14:paraId="724018EA" w14:textId="77777777" w:rsidR="007C28AF" w:rsidRPr="007C28AF" w:rsidRDefault="007C28AF" w:rsidP="003408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Обозначение</w:t>
            </w:r>
            <w:proofErr w:type="spellEnd"/>
            <w:r w:rsidRPr="007C28A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Идентификация</w:t>
            </w:r>
            <w:proofErr w:type="spellEnd"/>
            <w:r w:rsidRPr="007C28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</w:p>
        </w:tc>
      </w:tr>
      <w:bookmarkEnd w:id="2"/>
      <w:tr w:rsidR="007C28AF" w:rsidRPr="007C28AF" w14:paraId="3D80B12A" w14:textId="77777777" w:rsidTr="003408CD">
        <w:trPr>
          <w:trHeight w:val="320"/>
        </w:trPr>
        <w:tc>
          <w:tcPr>
            <w:tcW w:w="7652" w:type="dxa"/>
          </w:tcPr>
          <w:p w14:paraId="42558809" w14:textId="77777777" w:rsidR="007C28AF" w:rsidRPr="007C28AF" w:rsidRDefault="007C28AF" w:rsidP="003408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Инструкция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взятию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отправке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лабораторные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исследования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образцов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биологической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почвы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</w:tcPr>
          <w:p w14:paraId="66509C15" w14:textId="77777777" w:rsidR="007C28AF" w:rsidRPr="007C28AF" w:rsidRDefault="007C28AF" w:rsidP="003408CD">
            <w:pPr>
              <w:spacing w:after="120"/>
              <w:rPr>
                <w:rFonts w:ascii="Times New Roman" w:hAnsi="Times New Roman" w:cs="Times New Roman"/>
              </w:rPr>
            </w:pPr>
            <w:r w:rsidRPr="007C28AF">
              <w:rPr>
                <w:rFonts w:ascii="Times New Roman" w:hAnsi="Times New Roman" w:cs="Times New Roman"/>
              </w:rPr>
              <w:t>ANN-I-KZ-006</w:t>
            </w:r>
          </w:p>
        </w:tc>
      </w:tr>
      <w:bookmarkEnd w:id="3"/>
      <w:bookmarkEnd w:id="6"/>
      <w:tr w:rsidR="007C28AF" w:rsidRPr="007C28AF" w14:paraId="3E3B972F" w14:textId="77777777" w:rsidTr="003408CD">
        <w:trPr>
          <w:trHeight w:val="320"/>
        </w:trPr>
        <w:tc>
          <w:tcPr>
            <w:tcW w:w="7652" w:type="dxa"/>
            <w:vAlign w:val="center"/>
          </w:tcPr>
          <w:p w14:paraId="00BB355D" w14:textId="77777777" w:rsidR="007C28AF" w:rsidRPr="007C28AF" w:rsidRDefault="007C28AF" w:rsidP="003408CD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Список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пакета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документов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схемы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сертификации</w:t>
            </w:r>
            <w:proofErr w:type="spellEnd"/>
          </w:p>
        </w:tc>
        <w:tc>
          <w:tcPr>
            <w:tcW w:w="1997" w:type="dxa"/>
            <w:vAlign w:val="bottom"/>
          </w:tcPr>
          <w:p w14:paraId="28FAF2A6" w14:textId="77777777" w:rsidR="007C28AF" w:rsidRPr="007C28AF" w:rsidRDefault="007C28AF" w:rsidP="003408CD">
            <w:pPr>
              <w:spacing w:after="120"/>
              <w:rPr>
                <w:rFonts w:ascii="Times New Roman" w:hAnsi="Times New Roman" w:cs="Times New Roman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ANN-F-BL-049</w:t>
            </w:r>
          </w:p>
        </w:tc>
      </w:tr>
      <w:tr w:rsidR="007C28AF" w:rsidRPr="007C28AF" w14:paraId="4A58D6B4" w14:textId="77777777" w:rsidTr="003408CD">
        <w:trPr>
          <w:trHeight w:val="320"/>
        </w:trPr>
        <w:tc>
          <w:tcPr>
            <w:tcW w:w="7652" w:type="dxa"/>
          </w:tcPr>
          <w:p w14:paraId="59D69CE2" w14:textId="03ECD938" w:rsidR="007C28AF" w:rsidRPr="007C28AF" w:rsidRDefault="007C28AF" w:rsidP="003408CD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ОТЧЕТ ОБ УБОРКЕ И ХРАНЕНИИ УРОЖАЯ</w:t>
            </w:r>
          </w:p>
        </w:tc>
        <w:tc>
          <w:tcPr>
            <w:tcW w:w="1997" w:type="dxa"/>
            <w:vAlign w:val="bottom"/>
          </w:tcPr>
          <w:p w14:paraId="194D6CEF" w14:textId="56BBCA1C" w:rsidR="007C28AF" w:rsidRPr="007C28AF" w:rsidRDefault="007C28AF" w:rsidP="003408CD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ANN-F-BL-080</w:t>
            </w:r>
          </w:p>
        </w:tc>
      </w:tr>
      <w:tr w:rsidR="007C28AF" w:rsidRPr="007C28AF" w14:paraId="4ABA332B" w14:textId="77777777" w:rsidTr="00E25A66">
        <w:trPr>
          <w:trHeight w:val="320"/>
        </w:trPr>
        <w:tc>
          <w:tcPr>
            <w:tcW w:w="7652" w:type="dxa"/>
            <w:vAlign w:val="bottom"/>
          </w:tcPr>
          <w:p w14:paraId="6F76CB22" w14:textId="4BFE2E86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прослеживаемости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произведенной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органической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продукцией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лоту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97" w:type="dxa"/>
            <w:vAlign w:val="bottom"/>
          </w:tcPr>
          <w:p w14:paraId="3B5BC5A6" w14:textId="1FBA567D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ANN-F-BL-081.2</w:t>
            </w:r>
          </w:p>
        </w:tc>
      </w:tr>
      <w:tr w:rsidR="007C28AF" w:rsidRPr="007C28AF" w14:paraId="53551032" w14:textId="77777777" w:rsidTr="00E25A66">
        <w:trPr>
          <w:trHeight w:val="320"/>
        </w:trPr>
        <w:tc>
          <w:tcPr>
            <w:tcW w:w="7652" w:type="dxa"/>
            <w:vAlign w:val="bottom"/>
          </w:tcPr>
          <w:p w14:paraId="62A05A70" w14:textId="714BB1A1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оборота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прослеживаемостьи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органической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продукцией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определенный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переработка</w:t>
            </w:r>
            <w:proofErr w:type="spellEnd"/>
          </w:p>
        </w:tc>
        <w:tc>
          <w:tcPr>
            <w:tcW w:w="1997" w:type="dxa"/>
            <w:vAlign w:val="bottom"/>
          </w:tcPr>
          <w:p w14:paraId="3CBA54D4" w14:textId="4A94C683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ANN-F-BL-081.1</w:t>
            </w:r>
          </w:p>
        </w:tc>
      </w:tr>
      <w:tr w:rsidR="007C28AF" w:rsidRPr="007C28AF" w14:paraId="6AE23628" w14:textId="77777777" w:rsidTr="00E25A66">
        <w:trPr>
          <w:trHeight w:val="320"/>
        </w:trPr>
        <w:tc>
          <w:tcPr>
            <w:tcW w:w="7652" w:type="dxa"/>
            <w:vAlign w:val="bottom"/>
          </w:tcPr>
          <w:p w14:paraId="4358FF64" w14:textId="7FEA5D5A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сопоставление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балансовой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разницы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объема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ходе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ее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14:paraId="484A711D" w14:textId="489065E8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ANN-F-BL-081</w:t>
            </w:r>
          </w:p>
        </w:tc>
      </w:tr>
      <w:tr w:rsidR="007C28AF" w:rsidRPr="007C28AF" w14:paraId="283AA3C2" w14:textId="77777777" w:rsidTr="00E25A66">
        <w:trPr>
          <w:trHeight w:val="320"/>
        </w:trPr>
        <w:tc>
          <w:tcPr>
            <w:tcW w:w="7652" w:type="dxa"/>
            <w:vAlign w:val="bottom"/>
          </w:tcPr>
          <w:p w14:paraId="5493CF68" w14:textId="5D0C4D3D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оборота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прослеживаемостьи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органической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продукцией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определенный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торговля</w:t>
            </w:r>
            <w:proofErr w:type="spellEnd"/>
          </w:p>
        </w:tc>
        <w:tc>
          <w:tcPr>
            <w:tcW w:w="1997" w:type="dxa"/>
            <w:vAlign w:val="bottom"/>
          </w:tcPr>
          <w:p w14:paraId="4588B2A8" w14:textId="66A258B6" w:rsidR="007C28AF" w:rsidRPr="007C28AF" w:rsidRDefault="007C28AF" w:rsidP="007C28AF">
            <w:pPr>
              <w:rPr>
                <w:rFonts w:ascii="Times New Roman" w:hAnsi="Times New Roman" w:cs="Times New Roman"/>
                <w:color w:val="000000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ANN-F-BL-081.6</w:t>
            </w:r>
          </w:p>
        </w:tc>
      </w:tr>
      <w:tr w:rsidR="007C28AF" w:rsidRPr="007C28AF" w14:paraId="6ACC8EC1" w14:textId="77777777" w:rsidTr="003408CD">
        <w:trPr>
          <w:trHeight w:val="320"/>
        </w:trPr>
        <w:tc>
          <w:tcPr>
            <w:tcW w:w="7652" w:type="dxa"/>
          </w:tcPr>
          <w:p w14:paraId="7423149E" w14:textId="794153AC" w:rsidR="007C28AF" w:rsidRPr="007C28AF" w:rsidRDefault="007C28AF" w:rsidP="003408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Заявление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проведение</w:t>
            </w:r>
            <w:proofErr w:type="spellEnd"/>
            <w:r w:rsidRPr="007C28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8AF"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</w:p>
        </w:tc>
        <w:tc>
          <w:tcPr>
            <w:tcW w:w="1997" w:type="dxa"/>
            <w:vAlign w:val="bottom"/>
          </w:tcPr>
          <w:p w14:paraId="00DAF3ED" w14:textId="30C5FBEC" w:rsidR="007C28AF" w:rsidRPr="007C28AF" w:rsidRDefault="007C28AF" w:rsidP="003408C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28AF">
              <w:rPr>
                <w:rFonts w:ascii="Times New Roman" w:hAnsi="Times New Roman" w:cs="Times New Roman"/>
                <w:color w:val="000000"/>
              </w:rPr>
              <w:t>ANN-F-BL-07</w:t>
            </w:r>
            <w:r w:rsidRPr="007C28AF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</w:tbl>
    <w:p w14:paraId="4D3194FA" w14:textId="77777777" w:rsidR="007C28AF" w:rsidRPr="00DC480E" w:rsidRDefault="007C28AF" w:rsidP="007C28AF">
      <w:pPr>
        <w:pStyle w:val="ListParagraph"/>
        <w:tabs>
          <w:tab w:val="left" w:pos="8222"/>
        </w:tabs>
        <w:spacing w:after="120"/>
        <w:ind w:left="480"/>
        <w:rPr>
          <w:rFonts w:ascii="Times New Roman" w:hAnsi="Times New Roman" w:cs="Times New Roman"/>
          <w:bCs/>
        </w:rPr>
      </w:pPr>
    </w:p>
    <w:p w14:paraId="5B49BE9C" w14:textId="77777777" w:rsidR="00DC480E" w:rsidRPr="00DC480E" w:rsidRDefault="00DC480E" w:rsidP="00DC480E">
      <w:pPr>
        <w:pStyle w:val="Heading2"/>
        <w:spacing w:before="0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7" w:name="_Hlk184224548"/>
      <w:bookmarkStart w:id="8" w:name="_Hlk184224654"/>
      <w:bookmarkStart w:id="9" w:name="_Hlk184224866"/>
      <w:bookmarkStart w:id="10" w:name="_Hlk184228529"/>
      <w:bookmarkEnd w:id="4"/>
      <w:bookmarkEnd w:id="5"/>
      <w:r w:rsidRPr="00DC480E">
        <w:rPr>
          <w:rFonts w:ascii="Times New Roman" w:hAnsi="Times New Roman" w:cs="Times New Roman"/>
          <w:color w:val="auto"/>
          <w:sz w:val="24"/>
          <w:szCs w:val="24"/>
        </w:rPr>
        <w:t>Лист ознакомления</w:t>
      </w:r>
    </w:p>
    <w:p w14:paraId="37225A96" w14:textId="77777777" w:rsidR="00DC480E" w:rsidRPr="00DC480E" w:rsidRDefault="00DC480E" w:rsidP="00DC480E">
      <w:pPr>
        <w:ind w:left="360"/>
        <w:rPr>
          <w:rFonts w:ascii="Times New Roman" w:hAnsi="Times New Roman" w:cs="Times New Roman"/>
          <w:b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2"/>
        <w:gridCol w:w="2760"/>
        <w:gridCol w:w="1754"/>
        <w:gridCol w:w="1844"/>
      </w:tblGrid>
      <w:tr w:rsidR="00DC480E" w:rsidRPr="00DC480E" w14:paraId="167EECBB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0642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bCs/>
                <w:lang w:val="kk-KZ" w:eastAsia="kk-KZ"/>
              </w:rPr>
              <w:t>Ф.И.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DCAF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bCs/>
                <w:lang w:val="kk-KZ" w:eastAsia="kk-KZ"/>
              </w:rPr>
              <w:t xml:space="preserve">Должность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DCB8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bCs/>
                <w:lang w:val="kk-KZ" w:eastAsia="kk-KZ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47310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bCs/>
                <w:lang w:val="kk-KZ" w:eastAsia="kk-KZ"/>
              </w:rPr>
              <w:t>Подпись</w:t>
            </w:r>
          </w:p>
        </w:tc>
      </w:tr>
      <w:tr w:rsidR="00DC480E" w:rsidRPr="00DC480E" w14:paraId="0C2913BA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7317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lang w:val="kk-KZ" w:eastAsia="kk-KZ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F2D3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lang w:val="kk-KZ" w:eastAsia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6EB4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lang w:val="kk-KZ" w:eastAsia="kk-KZ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D883" w14:textId="77777777" w:rsidR="00DC480E" w:rsidRPr="00DC480E" w:rsidRDefault="00DC480E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b/>
                <w:lang w:val="kk-KZ" w:eastAsia="kk-KZ"/>
              </w:rPr>
              <w:t>4</w:t>
            </w:r>
          </w:p>
        </w:tc>
      </w:tr>
      <w:tr w:rsidR="00DC480E" w:rsidRPr="00DC480E" w14:paraId="26F8B999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7D0C" w14:textId="77777777" w:rsidR="00DC480E" w:rsidRPr="00DC480E" w:rsidRDefault="00DC480E" w:rsidP="000425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 w:eastAsia="x-none"/>
              </w:rPr>
            </w:pPr>
            <w:r w:rsidRPr="00DC480E">
              <w:rPr>
                <w:rFonts w:ascii="Times New Roman" w:hAnsi="Times New Roman" w:cs="Times New Roman"/>
              </w:rPr>
              <w:t>04.12.2024.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EADD" w14:textId="77777777" w:rsidR="00DC480E" w:rsidRPr="00DC480E" w:rsidRDefault="00DC480E" w:rsidP="0004257C">
            <w:pPr>
              <w:pStyle w:val="TableParagraph"/>
              <w:tabs>
                <w:tab w:val="left" w:pos="284"/>
              </w:tabs>
            </w:pPr>
            <w:r w:rsidRPr="00DC480E">
              <w:t>Руководитель ОПС</w:t>
            </w:r>
          </w:p>
          <w:p w14:paraId="46D9C7EC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85F2" w14:textId="77777777" w:rsidR="00DC480E" w:rsidRPr="00DC480E" w:rsidRDefault="00DC480E" w:rsidP="0004257C">
            <w:pPr>
              <w:pStyle w:val="TableParagraph"/>
              <w:tabs>
                <w:tab w:val="left" w:pos="284"/>
              </w:tabs>
            </w:pPr>
            <w:r w:rsidRPr="00DC480E">
              <w:t>Динара Мусина</w:t>
            </w:r>
          </w:p>
          <w:p w14:paraId="063A6D42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3660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33A5696A" wp14:editId="6BC9DBA6">
                  <wp:extent cx="1396365" cy="524510"/>
                  <wp:effectExtent l="0" t="0" r="0" b="8890"/>
                  <wp:docPr id="20485740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80E" w:rsidRPr="00DC480E" w14:paraId="512F4FC6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4E951" w14:textId="77777777" w:rsidR="00DC480E" w:rsidRPr="00DC480E" w:rsidRDefault="00DC480E" w:rsidP="000425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x-none" w:eastAsia="x-none"/>
              </w:rPr>
            </w:pPr>
            <w:r w:rsidRPr="00DC480E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8DE3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DC480E">
              <w:rPr>
                <w:rFonts w:ascii="Times New Roman" w:hAnsi="Times New Roman" w:cs="Times New Roman"/>
              </w:rPr>
              <w:t>Эксперт</w:t>
            </w:r>
            <w:proofErr w:type="spellEnd"/>
            <w:r w:rsidRPr="00DC480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C480E">
              <w:rPr>
                <w:rFonts w:ascii="Times New Roman" w:hAnsi="Times New Roman" w:cs="Times New Roman"/>
              </w:rPr>
              <w:t>аудитор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AFF8E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DC480E">
              <w:rPr>
                <w:rFonts w:ascii="Times New Roman" w:hAnsi="Times New Roman" w:cs="Times New Roman"/>
              </w:rPr>
              <w:t>Инна</w:t>
            </w:r>
            <w:proofErr w:type="spellEnd"/>
            <w:r w:rsidRPr="00DC4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80E">
              <w:rPr>
                <w:rFonts w:ascii="Times New Roman" w:hAnsi="Times New Roman" w:cs="Times New Roman"/>
              </w:rPr>
              <w:t>Бочарова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A600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FC6ED5" wp14:editId="2434C137">
                  <wp:extent cx="1134110" cy="511810"/>
                  <wp:effectExtent l="0" t="0" r="8890" b="2540"/>
                  <wp:docPr id="137969121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80E" w:rsidRPr="00DC480E" w14:paraId="0F51082F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4FD9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</w:rPr>
              <w:lastRenderedPageBreak/>
              <w:t>06.12.2024.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0767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DC480E">
              <w:rPr>
                <w:rFonts w:ascii="Times New Roman" w:hAnsi="Times New Roman" w:cs="Times New Roman"/>
              </w:rPr>
              <w:t>специалист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F6E1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C480E">
              <w:rPr>
                <w:rFonts w:ascii="Times New Roman" w:hAnsi="Times New Roman" w:cs="Times New Roman"/>
              </w:rPr>
              <w:t>Вовк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BDE7" w14:textId="77777777" w:rsidR="00DC480E" w:rsidRPr="00DC480E" w:rsidRDefault="00DC480E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DC480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E51AAC" wp14:editId="6E3CFB18">
                  <wp:extent cx="1177925" cy="911860"/>
                  <wp:effectExtent l="0" t="0" r="3175" b="2540"/>
                  <wp:docPr id="1860429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tr w:rsidR="00DC480E" w:rsidRPr="00A171D5" w14:paraId="625C074B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3AE92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D30F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ACE1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2A0C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bookmarkEnd w:id="10"/>
      <w:tr w:rsidR="00DC480E" w:rsidRPr="00A171D5" w14:paraId="783938C7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A8AD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3EC48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74AE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E7B1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tr w:rsidR="00DC480E" w:rsidRPr="00A171D5" w14:paraId="2D7B3D76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356F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lang w:val="x-none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C901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F17E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6F93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bookmarkEnd w:id="8"/>
      <w:tr w:rsidR="00DC480E" w:rsidRPr="00A171D5" w14:paraId="7C0EFFE4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19049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381B" w14:textId="77777777" w:rsidR="00DC480E" w:rsidRPr="00A171D5" w:rsidRDefault="00DC480E" w:rsidP="0004257C">
            <w:pPr>
              <w:tabs>
                <w:tab w:val="center" w:pos="4677"/>
                <w:tab w:val="right" w:pos="9355"/>
              </w:tabs>
              <w:rPr>
                <w:highlight w:val="cyan"/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39C1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661B3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tr w:rsidR="00DC480E" w:rsidRPr="00A171D5" w14:paraId="2D2B7D98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BD55F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8DFB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4A24F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9F84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tr w:rsidR="00DC480E" w:rsidRPr="00A171D5" w14:paraId="1F8E5D7E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06C2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38D0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529C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1CB7" w14:textId="77777777" w:rsidR="00DC480E" w:rsidRPr="00A171D5" w:rsidRDefault="00DC480E" w:rsidP="0004257C">
            <w:pPr>
              <w:rPr>
                <w:lang w:val="kk-KZ" w:eastAsia="kk-KZ"/>
              </w:rPr>
            </w:pPr>
          </w:p>
        </w:tc>
      </w:tr>
      <w:bookmarkEnd w:id="9"/>
    </w:tbl>
    <w:p w14:paraId="4819C488" w14:textId="77777777" w:rsidR="006873E3" w:rsidRPr="006873E3" w:rsidRDefault="006873E3" w:rsidP="00687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lv-LV"/>
        </w:rPr>
      </w:pPr>
    </w:p>
    <w:sectPr w:rsidR="006873E3" w:rsidRPr="006873E3" w:rsidSect="008D61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AB48" w14:textId="77777777" w:rsidR="00CE2D1B" w:rsidRDefault="00CE2D1B" w:rsidP="00CE2D1B">
      <w:pPr>
        <w:spacing w:after="0" w:line="240" w:lineRule="auto"/>
      </w:pPr>
      <w:r>
        <w:separator/>
      </w:r>
    </w:p>
  </w:endnote>
  <w:endnote w:type="continuationSeparator" w:id="0">
    <w:p w14:paraId="57034F63" w14:textId="77777777" w:rsidR="00CE2D1B" w:rsidRDefault="00CE2D1B" w:rsidP="00CE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25"/>
      <w:gridCol w:w="4622"/>
    </w:tblGrid>
    <w:tr w:rsidR="00DC480E" w14:paraId="3E66264D" w14:textId="77777777" w:rsidTr="0004257C">
      <w:tc>
        <w:tcPr>
          <w:tcW w:w="4672" w:type="dxa"/>
        </w:tcPr>
        <w:p w14:paraId="3ED43E1C" w14:textId="77777777" w:rsidR="00DC480E" w:rsidRPr="00EB2C44" w:rsidRDefault="00DC480E" w:rsidP="00DC480E">
          <w:pPr>
            <w:pStyle w:val="Footer"/>
            <w:rPr>
              <w:sz w:val="16"/>
              <w:szCs w:val="16"/>
            </w:rPr>
          </w:pPr>
          <w:bookmarkStart w:id="11" w:name="_Hlk184220051"/>
          <w:proofErr w:type="spellStart"/>
          <w:r w:rsidRPr="00EB2C44">
            <w:rPr>
              <w:sz w:val="16"/>
              <w:szCs w:val="16"/>
            </w:rPr>
            <w:t>Подтверждено</w:t>
          </w:r>
          <w:proofErr w:type="spellEnd"/>
          <w:r w:rsidRPr="00EB2C44">
            <w:rPr>
              <w:sz w:val="16"/>
              <w:szCs w:val="16"/>
            </w:rPr>
            <w:t xml:space="preserve"> </w:t>
          </w:r>
          <w:proofErr w:type="spellStart"/>
          <w:r w:rsidRPr="00EB2C44">
            <w:rPr>
              <w:sz w:val="16"/>
              <w:szCs w:val="16"/>
            </w:rPr>
            <w:t>приказом</w:t>
          </w:r>
          <w:proofErr w:type="spellEnd"/>
          <w:r w:rsidRPr="00EB2C44">
            <w:rPr>
              <w:sz w:val="16"/>
              <w:szCs w:val="16"/>
            </w:rPr>
            <w:t xml:space="preserve"> № и </w:t>
          </w:r>
          <w:proofErr w:type="spellStart"/>
          <w:r w:rsidRPr="00EB2C44">
            <w:rPr>
              <w:sz w:val="16"/>
              <w:szCs w:val="16"/>
            </w:rPr>
            <w:t>дата</w:t>
          </w:r>
          <w:proofErr w:type="spellEnd"/>
          <w:r w:rsidRPr="00EB2C44">
            <w:rPr>
              <w:sz w:val="16"/>
              <w:szCs w:val="16"/>
            </w:rPr>
            <w:t>:</w:t>
          </w:r>
        </w:p>
      </w:tc>
      <w:tc>
        <w:tcPr>
          <w:tcW w:w="4672" w:type="dxa"/>
        </w:tcPr>
        <w:p w14:paraId="6F5F845F" w14:textId="77777777" w:rsidR="00DC480E" w:rsidRPr="00EB2C44" w:rsidRDefault="00DC480E" w:rsidP="00DC480E">
          <w:pPr>
            <w:pStyle w:val="Footer"/>
            <w:rPr>
              <w:sz w:val="16"/>
              <w:szCs w:val="16"/>
            </w:rPr>
          </w:pPr>
          <w:r w:rsidRPr="00EB2C44">
            <w:rPr>
              <w:sz w:val="16"/>
              <w:szCs w:val="16"/>
            </w:rPr>
            <w:t xml:space="preserve">2-1\6 </w:t>
          </w:r>
          <w:proofErr w:type="spellStart"/>
          <w:r w:rsidRPr="00EB2C44">
            <w:rPr>
              <w:sz w:val="16"/>
              <w:szCs w:val="16"/>
            </w:rPr>
            <w:t>от</w:t>
          </w:r>
          <w:proofErr w:type="spellEnd"/>
          <w:r w:rsidRPr="00EB2C44">
            <w:rPr>
              <w:sz w:val="16"/>
              <w:szCs w:val="16"/>
            </w:rPr>
            <w:t xml:space="preserve"> 04.12.2024.</w:t>
          </w:r>
        </w:p>
      </w:tc>
    </w:tr>
    <w:bookmarkEnd w:id="11"/>
  </w:tbl>
  <w:p w14:paraId="6020FAD7" w14:textId="77777777" w:rsidR="00CE2D1B" w:rsidRPr="005F3900" w:rsidRDefault="00CE2D1B" w:rsidP="005F3900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30"/>
      <w:gridCol w:w="4617"/>
    </w:tblGrid>
    <w:tr w:rsidR="008D61CE" w14:paraId="00726A65" w14:textId="77777777" w:rsidTr="003408CD">
      <w:tc>
        <w:tcPr>
          <w:tcW w:w="4672" w:type="dxa"/>
        </w:tcPr>
        <w:p w14:paraId="6173F658" w14:textId="77777777" w:rsidR="008D61CE" w:rsidRPr="00454AAD" w:rsidRDefault="008D61CE" w:rsidP="008D61CE">
          <w:pPr>
            <w:pStyle w:val="Footer"/>
            <w:tabs>
              <w:tab w:val="clear" w:pos="4153"/>
              <w:tab w:val="clear" w:pos="8306"/>
              <w:tab w:val="left" w:pos="3730"/>
            </w:tabs>
            <w:rPr>
              <w:sz w:val="16"/>
              <w:szCs w:val="16"/>
              <w:highlight w:val="yellow"/>
            </w:rPr>
          </w:pPr>
          <w:bookmarkStart w:id="12" w:name="_Hlk183240688"/>
          <w:proofErr w:type="spellStart"/>
          <w:r w:rsidRPr="00454AAD">
            <w:rPr>
              <w:sz w:val="16"/>
              <w:szCs w:val="16"/>
              <w:highlight w:val="yellow"/>
            </w:rPr>
            <w:t>Подтверждено</w:t>
          </w:r>
          <w:proofErr w:type="spellEnd"/>
          <w:r w:rsidRPr="00454AAD">
            <w:rPr>
              <w:sz w:val="16"/>
              <w:szCs w:val="16"/>
              <w:highlight w:val="yellow"/>
            </w:rPr>
            <w:t xml:space="preserve"> </w:t>
          </w:r>
          <w:proofErr w:type="spellStart"/>
          <w:r w:rsidRPr="00454AAD">
            <w:rPr>
              <w:sz w:val="16"/>
              <w:szCs w:val="16"/>
              <w:highlight w:val="yellow"/>
            </w:rPr>
            <w:t>приказом</w:t>
          </w:r>
          <w:proofErr w:type="spellEnd"/>
          <w:r w:rsidRPr="00454AAD">
            <w:rPr>
              <w:sz w:val="16"/>
              <w:szCs w:val="16"/>
              <w:highlight w:val="yellow"/>
            </w:rPr>
            <w:t xml:space="preserve"> № и </w:t>
          </w:r>
          <w:proofErr w:type="spellStart"/>
          <w:r w:rsidRPr="00454AAD">
            <w:rPr>
              <w:sz w:val="16"/>
              <w:szCs w:val="16"/>
              <w:highlight w:val="yellow"/>
            </w:rPr>
            <w:t>дата</w:t>
          </w:r>
          <w:proofErr w:type="spellEnd"/>
          <w:r w:rsidRPr="00454AAD">
            <w:rPr>
              <w:sz w:val="16"/>
              <w:szCs w:val="16"/>
              <w:highlight w:val="yellow"/>
            </w:rPr>
            <w:t>:</w:t>
          </w:r>
          <w:r>
            <w:rPr>
              <w:sz w:val="16"/>
              <w:szCs w:val="16"/>
              <w:highlight w:val="yellow"/>
            </w:rPr>
            <w:tab/>
          </w:r>
        </w:p>
      </w:tc>
      <w:tc>
        <w:tcPr>
          <w:tcW w:w="4672" w:type="dxa"/>
        </w:tcPr>
        <w:p w14:paraId="38BE87F4" w14:textId="77777777" w:rsidR="008D61CE" w:rsidRPr="00062650" w:rsidRDefault="008D61CE" w:rsidP="008D61CE">
          <w:pPr>
            <w:pStyle w:val="Footer"/>
            <w:rPr>
              <w:highlight w:val="yellow"/>
            </w:rPr>
          </w:pPr>
          <w:r w:rsidRPr="00062650">
            <w:rPr>
              <w:sz w:val="20"/>
              <w:highlight w:val="yellow"/>
            </w:rPr>
            <w:t>11-3/27</w:t>
          </w:r>
        </w:p>
      </w:tc>
    </w:tr>
    <w:bookmarkEnd w:id="12"/>
  </w:tbl>
  <w:p w14:paraId="4DD9DA1D" w14:textId="2ACEFAB0" w:rsidR="004E2188" w:rsidRPr="00A529DC" w:rsidRDefault="004E2188" w:rsidP="004E2188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B088" w14:textId="77777777" w:rsidR="00CE2D1B" w:rsidRDefault="00CE2D1B" w:rsidP="00CE2D1B">
      <w:pPr>
        <w:spacing w:after="0" w:line="240" w:lineRule="auto"/>
      </w:pPr>
      <w:r>
        <w:separator/>
      </w:r>
    </w:p>
  </w:footnote>
  <w:footnote w:type="continuationSeparator" w:id="0">
    <w:p w14:paraId="4BE0738D" w14:textId="77777777" w:rsidR="00CE2D1B" w:rsidRDefault="00CE2D1B" w:rsidP="00CE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8D61CE" w:rsidRPr="00412EDD" w14:paraId="3156D97A" w14:textId="77777777" w:rsidTr="003408CD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16DAF13E" w14:textId="77777777" w:rsidR="008D61CE" w:rsidRPr="00412EDD" w:rsidRDefault="008D61CE" w:rsidP="008D61CE">
          <w:pPr>
            <w:pStyle w:val="Header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095BB4CF" wp14:editId="1E340DB1">
                <wp:extent cx="1194543" cy="642620"/>
                <wp:effectExtent l="0" t="0" r="5715" b="5080"/>
                <wp:docPr id="143895804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623" cy="643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686587A0" w14:textId="77777777" w:rsidR="008D61CE" w:rsidRPr="00024CD3" w:rsidRDefault="008D61CE" w:rsidP="008D61CE">
          <w:pPr>
            <w:pStyle w:val="Header"/>
            <w:jc w:val="center"/>
            <w:rPr>
              <w:sz w:val="22"/>
              <w:szCs w:val="22"/>
            </w:rPr>
          </w:pPr>
          <w:r w:rsidRPr="00024CD3">
            <w:rPr>
              <w:sz w:val="22"/>
              <w:szCs w:val="22"/>
            </w:rPr>
            <w:t>ФИЛИАЛ ООО "СЕРТИФИКАЦИЯС УН ТЕСТЕШАНАС ЦЕНТРС" В РЕСПУБЛИКЕ КАЗАХСТАН</w:t>
          </w:r>
        </w:p>
      </w:tc>
      <w:tc>
        <w:tcPr>
          <w:tcW w:w="2242" w:type="dxa"/>
          <w:tcBorders>
            <w:left w:val="nil"/>
          </w:tcBorders>
        </w:tcPr>
        <w:p w14:paraId="1A10F67F" w14:textId="77777777" w:rsidR="008D61CE" w:rsidRPr="00024CD3" w:rsidRDefault="008D61CE" w:rsidP="008D61CE">
          <w:pPr>
            <w:pStyle w:val="Header"/>
            <w:rPr>
              <w:sz w:val="22"/>
              <w:szCs w:val="22"/>
            </w:rPr>
          </w:pPr>
        </w:p>
        <w:p w14:paraId="17CD12CC" w14:textId="77777777" w:rsidR="008D61CE" w:rsidRPr="008D61CE" w:rsidRDefault="008D61CE" w:rsidP="008D61CE">
          <w:pPr>
            <w:pStyle w:val="Header"/>
            <w:rPr>
              <w:sz w:val="22"/>
              <w:szCs w:val="22"/>
              <w:lang w:val="ru-RU"/>
            </w:rPr>
          </w:pPr>
          <w:r w:rsidRPr="00024CD3">
            <w:rPr>
              <w:b/>
              <w:bCs/>
              <w:sz w:val="22"/>
              <w:szCs w:val="22"/>
            </w:rPr>
            <w:t>ИД:</w:t>
          </w:r>
          <w:r w:rsidRPr="00024CD3">
            <w:rPr>
              <w:sz w:val="22"/>
              <w:szCs w:val="22"/>
            </w:rPr>
            <w:t xml:space="preserve"> </w:t>
          </w:r>
          <w:r w:rsidRPr="00DE7BC7">
            <w:rPr>
              <w:sz w:val="20"/>
              <w:szCs w:val="24"/>
              <w:lang w:val="en-US"/>
            </w:rPr>
            <w:t>ANN-I-KZ-0</w:t>
          </w:r>
          <w:r>
            <w:rPr>
              <w:sz w:val="20"/>
              <w:szCs w:val="24"/>
              <w:lang w:val="ru-RU"/>
            </w:rPr>
            <w:t>23</w:t>
          </w:r>
        </w:p>
      </w:tc>
    </w:tr>
    <w:tr w:rsidR="008D61CE" w:rsidRPr="00412EDD" w14:paraId="0E6B0EBD" w14:textId="77777777" w:rsidTr="003408CD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E1EE17" w14:textId="77777777" w:rsidR="008D61CE" w:rsidRDefault="008D61CE" w:rsidP="008D61CE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5577E137" w14:textId="77777777" w:rsidR="008D61CE" w:rsidRPr="00024CD3" w:rsidRDefault="008D61CE" w:rsidP="008D61CE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42" w:type="dxa"/>
          <w:tcBorders>
            <w:left w:val="nil"/>
          </w:tcBorders>
        </w:tcPr>
        <w:p w14:paraId="7307D45E" w14:textId="208C9540" w:rsidR="008D61CE" w:rsidRPr="00024CD3" w:rsidRDefault="008D61CE" w:rsidP="008D61CE">
          <w:pPr>
            <w:pStyle w:val="Header"/>
            <w:rPr>
              <w:sz w:val="22"/>
              <w:szCs w:val="22"/>
            </w:rPr>
          </w:pPr>
          <w:proofErr w:type="spellStart"/>
          <w:r w:rsidRPr="00024CD3">
            <w:rPr>
              <w:b/>
              <w:sz w:val="22"/>
              <w:szCs w:val="22"/>
            </w:rPr>
            <w:t>Дата</w:t>
          </w:r>
          <w:proofErr w:type="spellEnd"/>
          <w:r w:rsidRPr="00024CD3">
            <w:rPr>
              <w:b/>
              <w:sz w:val="22"/>
              <w:szCs w:val="22"/>
            </w:rPr>
            <w:t>:</w:t>
          </w:r>
          <w:r w:rsidRPr="00024CD3">
            <w:rPr>
              <w:bCs/>
              <w:sz w:val="22"/>
              <w:szCs w:val="22"/>
            </w:rPr>
            <w:t xml:space="preserve"> </w:t>
          </w:r>
          <w:r w:rsidRPr="00DE7BC7">
            <w:rPr>
              <w:bCs/>
              <w:sz w:val="22"/>
              <w:szCs w:val="22"/>
            </w:rPr>
            <w:t>0</w:t>
          </w:r>
          <w:r w:rsidR="00DC480E">
            <w:rPr>
              <w:bCs/>
              <w:sz w:val="22"/>
              <w:szCs w:val="22"/>
            </w:rPr>
            <w:t>4</w:t>
          </w:r>
          <w:r w:rsidRPr="00DE7BC7">
            <w:rPr>
              <w:bCs/>
              <w:sz w:val="22"/>
              <w:szCs w:val="22"/>
            </w:rPr>
            <w:t>.</w:t>
          </w:r>
          <w:r w:rsidR="00DC480E">
            <w:rPr>
              <w:bCs/>
              <w:sz w:val="22"/>
              <w:szCs w:val="22"/>
            </w:rPr>
            <w:t>12</w:t>
          </w:r>
          <w:r w:rsidRPr="00DE7BC7">
            <w:rPr>
              <w:bCs/>
              <w:sz w:val="22"/>
              <w:szCs w:val="22"/>
            </w:rPr>
            <w:t>.2024.</w:t>
          </w:r>
        </w:p>
      </w:tc>
    </w:tr>
    <w:tr w:rsidR="008D61CE" w:rsidRPr="00412EDD" w14:paraId="623CA1FA" w14:textId="77777777" w:rsidTr="003408CD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3C21346A" w14:textId="77777777" w:rsidR="008D61CE" w:rsidRPr="00412EDD" w:rsidRDefault="008D61CE" w:rsidP="008D61CE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60E4927C" w14:textId="77777777" w:rsidR="008D61CE" w:rsidRPr="00024CD3" w:rsidRDefault="008D61CE" w:rsidP="008D61CE">
          <w:pPr>
            <w:pStyle w:val="Header"/>
            <w:jc w:val="center"/>
            <w:rPr>
              <w:bCs/>
              <w:sz w:val="22"/>
              <w:szCs w:val="22"/>
            </w:rPr>
          </w:pPr>
          <w:proofErr w:type="spellStart"/>
          <w:r w:rsidRPr="008D61CE">
            <w:rPr>
              <w:kern w:val="28"/>
              <w:sz w:val="22"/>
              <w:szCs w:val="22"/>
            </w:rPr>
            <w:t>Процедура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контроля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прослеживаемости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продукции</w:t>
          </w:r>
          <w:proofErr w:type="spellEnd"/>
        </w:p>
      </w:tc>
      <w:tc>
        <w:tcPr>
          <w:tcW w:w="2242" w:type="dxa"/>
          <w:tcBorders>
            <w:left w:val="single" w:sz="4" w:space="0" w:color="auto"/>
          </w:tcBorders>
        </w:tcPr>
        <w:p w14:paraId="3BD47FEE" w14:textId="472C12E3" w:rsidR="008D61CE" w:rsidRPr="00DC480E" w:rsidRDefault="008D61CE" w:rsidP="008D61CE">
          <w:pPr>
            <w:pStyle w:val="Header"/>
            <w:rPr>
              <w:bCs/>
              <w:sz w:val="22"/>
              <w:szCs w:val="22"/>
            </w:rPr>
          </w:pPr>
          <w:proofErr w:type="spellStart"/>
          <w:r w:rsidRPr="00024CD3">
            <w:rPr>
              <w:b/>
              <w:sz w:val="22"/>
              <w:szCs w:val="22"/>
            </w:rPr>
            <w:t>Версия</w:t>
          </w:r>
          <w:proofErr w:type="spellEnd"/>
          <w:r w:rsidRPr="00DC480E">
            <w:rPr>
              <w:b/>
              <w:sz w:val="22"/>
              <w:szCs w:val="22"/>
            </w:rPr>
            <w:t>:</w:t>
          </w:r>
          <w:r w:rsidRPr="00DC480E">
            <w:rPr>
              <w:bCs/>
              <w:sz w:val="22"/>
              <w:szCs w:val="22"/>
            </w:rPr>
            <w:t xml:space="preserve"> R</w:t>
          </w:r>
          <w:r w:rsidR="00DC480E" w:rsidRPr="00DC480E">
            <w:rPr>
              <w:bCs/>
              <w:sz w:val="22"/>
              <w:szCs w:val="22"/>
            </w:rPr>
            <w:t>2</w:t>
          </w:r>
        </w:p>
      </w:tc>
    </w:tr>
    <w:tr w:rsidR="008D61CE" w:rsidRPr="00412EDD" w14:paraId="2CAD2470" w14:textId="77777777" w:rsidTr="003408CD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B1EEFD4" w14:textId="77777777" w:rsidR="008D61CE" w:rsidRPr="00412EDD" w:rsidRDefault="008D61CE" w:rsidP="008D61CE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7CE36317" w14:textId="77777777" w:rsidR="008D61CE" w:rsidRPr="00024CD3" w:rsidRDefault="008D61CE" w:rsidP="008D61CE">
          <w:pPr>
            <w:pStyle w:val="Header"/>
            <w:jc w:val="center"/>
            <w:rPr>
              <w:bCs/>
              <w:sz w:val="22"/>
              <w:szCs w:val="22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3A5D69B5" w14:textId="77777777" w:rsidR="008D61CE" w:rsidRPr="00024CD3" w:rsidRDefault="008D61CE" w:rsidP="008D61CE">
          <w:pPr>
            <w:pStyle w:val="Footer"/>
          </w:pPr>
          <w:proofErr w:type="spellStart"/>
          <w:r w:rsidRPr="00024CD3">
            <w:rPr>
              <w:b/>
              <w:bCs/>
            </w:rPr>
            <w:t>Страница</w:t>
          </w:r>
          <w:proofErr w:type="spellEnd"/>
          <w:r w:rsidRPr="00024CD3">
            <w:t xml:space="preserve">:  </w:t>
          </w:r>
          <w:r w:rsidRPr="00024CD3">
            <w:fldChar w:fldCharType="begin"/>
          </w:r>
          <w:r w:rsidRPr="00024CD3">
            <w:instrText>PAGE  \* Arabic  \* MERGEFORMAT</w:instrText>
          </w:r>
          <w:r w:rsidRPr="00024CD3">
            <w:fldChar w:fldCharType="separate"/>
          </w:r>
          <w:r w:rsidRPr="00024CD3">
            <w:rPr>
              <w:noProof/>
            </w:rPr>
            <w:t>13</w:t>
          </w:r>
          <w:r w:rsidRPr="00024CD3">
            <w:fldChar w:fldCharType="end"/>
          </w:r>
          <w:r w:rsidRPr="00024CD3">
            <w:t xml:space="preserve"> </w:t>
          </w:r>
          <w:proofErr w:type="spellStart"/>
          <w:r w:rsidRPr="00024CD3">
            <w:t>от</w:t>
          </w:r>
          <w:proofErr w:type="spellEnd"/>
          <w:r w:rsidRPr="00024CD3">
            <w:t xml:space="preserve"> </w:t>
          </w:r>
          <w:fldSimple w:instr="NUMPAGES  \* Arabic  \* MERGEFORMAT">
            <w:r w:rsidRPr="00024CD3">
              <w:rPr>
                <w:noProof/>
              </w:rPr>
              <w:t>13</w:t>
            </w:r>
          </w:fldSimple>
        </w:p>
      </w:tc>
    </w:tr>
  </w:tbl>
  <w:p w14:paraId="121B2133" w14:textId="77777777" w:rsidR="008D61CE" w:rsidRDefault="008D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8D61CE" w:rsidRPr="00412EDD" w14:paraId="3B9603B8" w14:textId="77777777" w:rsidTr="003408CD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6F3E830D" w14:textId="77777777" w:rsidR="008D61CE" w:rsidRPr="00412EDD" w:rsidRDefault="008D61CE" w:rsidP="008D61CE">
          <w:pPr>
            <w:pStyle w:val="Header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071A101A" wp14:editId="0DE868ED">
                <wp:extent cx="1194543" cy="642620"/>
                <wp:effectExtent l="0" t="0" r="5715" b="5080"/>
                <wp:docPr id="131844400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623" cy="643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4C36820F" w14:textId="77777777" w:rsidR="008D61CE" w:rsidRPr="00024CD3" w:rsidRDefault="008D61CE" w:rsidP="008D61CE">
          <w:pPr>
            <w:pStyle w:val="Header"/>
            <w:jc w:val="center"/>
            <w:rPr>
              <w:sz w:val="22"/>
              <w:szCs w:val="22"/>
            </w:rPr>
          </w:pPr>
          <w:r w:rsidRPr="00024CD3">
            <w:rPr>
              <w:sz w:val="22"/>
              <w:szCs w:val="22"/>
            </w:rPr>
            <w:t>ФИЛИАЛ ООО "СЕРТИФИКАЦИЯС УН ТЕСТЕШАНАС ЦЕНТРС" В РЕСПУБЛИКЕ КАЗАХСТАН</w:t>
          </w:r>
        </w:p>
      </w:tc>
      <w:tc>
        <w:tcPr>
          <w:tcW w:w="2242" w:type="dxa"/>
          <w:tcBorders>
            <w:left w:val="nil"/>
          </w:tcBorders>
        </w:tcPr>
        <w:p w14:paraId="6228487F" w14:textId="77777777" w:rsidR="008D61CE" w:rsidRPr="00024CD3" w:rsidRDefault="008D61CE" w:rsidP="008D61CE">
          <w:pPr>
            <w:pStyle w:val="Header"/>
            <w:rPr>
              <w:sz w:val="22"/>
              <w:szCs w:val="22"/>
            </w:rPr>
          </w:pPr>
        </w:p>
        <w:p w14:paraId="3E72222E" w14:textId="43BE1AC7" w:rsidR="008D61CE" w:rsidRPr="008D61CE" w:rsidRDefault="008D61CE" w:rsidP="008D61CE">
          <w:pPr>
            <w:pStyle w:val="Header"/>
            <w:rPr>
              <w:sz w:val="22"/>
              <w:szCs w:val="22"/>
              <w:lang w:val="ru-RU"/>
            </w:rPr>
          </w:pPr>
          <w:r w:rsidRPr="00024CD3">
            <w:rPr>
              <w:b/>
              <w:bCs/>
              <w:sz w:val="22"/>
              <w:szCs w:val="22"/>
            </w:rPr>
            <w:t>ИД:</w:t>
          </w:r>
          <w:r w:rsidRPr="00024CD3">
            <w:rPr>
              <w:sz w:val="22"/>
              <w:szCs w:val="22"/>
            </w:rPr>
            <w:t xml:space="preserve"> </w:t>
          </w:r>
          <w:r w:rsidRPr="00DE7BC7">
            <w:rPr>
              <w:sz w:val="20"/>
              <w:szCs w:val="24"/>
              <w:lang w:val="en-US"/>
            </w:rPr>
            <w:t>ANN-I-KZ-0</w:t>
          </w:r>
          <w:r>
            <w:rPr>
              <w:sz w:val="20"/>
              <w:szCs w:val="24"/>
              <w:lang w:val="ru-RU"/>
            </w:rPr>
            <w:t>23</w:t>
          </w:r>
        </w:p>
      </w:tc>
    </w:tr>
    <w:tr w:rsidR="008D61CE" w:rsidRPr="00412EDD" w14:paraId="0735343C" w14:textId="77777777" w:rsidTr="003408CD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05198EDA" w14:textId="77777777" w:rsidR="008D61CE" w:rsidRDefault="008D61CE" w:rsidP="008D61CE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4089EEFA" w14:textId="77777777" w:rsidR="008D61CE" w:rsidRPr="00024CD3" w:rsidRDefault="008D61CE" w:rsidP="008D61CE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42" w:type="dxa"/>
          <w:tcBorders>
            <w:left w:val="nil"/>
          </w:tcBorders>
        </w:tcPr>
        <w:p w14:paraId="06A1C5FD" w14:textId="77777777" w:rsidR="008D61CE" w:rsidRPr="00024CD3" w:rsidRDefault="008D61CE" w:rsidP="008D61CE">
          <w:pPr>
            <w:pStyle w:val="Header"/>
            <w:rPr>
              <w:sz w:val="22"/>
              <w:szCs w:val="22"/>
            </w:rPr>
          </w:pPr>
          <w:proofErr w:type="spellStart"/>
          <w:r w:rsidRPr="00024CD3">
            <w:rPr>
              <w:b/>
              <w:sz w:val="22"/>
              <w:szCs w:val="22"/>
            </w:rPr>
            <w:t>Дата</w:t>
          </w:r>
          <w:proofErr w:type="spellEnd"/>
          <w:r w:rsidRPr="00024CD3">
            <w:rPr>
              <w:b/>
              <w:sz w:val="22"/>
              <w:szCs w:val="22"/>
            </w:rPr>
            <w:t>:</w:t>
          </w:r>
          <w:r w:rsidRPr="00024CD3">
            <w:rPr>
              <w:bCs/>
              <w:sz w:val="22"/>
              <w:szCs w:val="22"/>
            </w:rPr>
            <w:t xml:space="preserve"> </w:t>
          </w:r>
          <w:r w:rsidRPr="00DE7BC7">
            <w:rPr>
              <w:bCs/>
              <w:sz w:val="22"/>
              <w:szCs w:val="22"/>
            </w:rPr>
            <w:t>05.08.2024.</w:t>
          </w:r>
        </w:p>
      </w:tc>
    </w:tr>
    <w:tr w:rsidR="008D61CE" w:rsidRPr="00412EDD" w14:paraId="334AA14E" w14:textId="77777777" w:rsidTr="003408CD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1F21938D" w14:textId="77777777" w:rsidR="008D61CE" w:rsidRPr="00412EDD" w:rsidRDefault="008D61CE" w:rsidP="008D61CE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66265313" w14:textId="0D5C4D96" w:rsidR="008D61CE" w:rsidRPr="00024CD3" w:rsidRDefault="008D61CE" w:rsidP="008D61CE">
          <w:pPr>
            <w:pStyle w:val="Header"/>
            <w:jc w:val="center"/>
            <w:rPr>
              <w:bCs/>
              <w:sz w:val="22"/>
              <w:szCs w:val="22"/>
            </w:rPr>
          </w:pPr>
          <w:proofErr w:type="spellStart"/>
          <w:r w:rsidRPr="008D61CE">
            <w:rPr>
              <w:kern w:val="28"/>
              <w:sz w:val="22"/>
              <w:szCs w:val="22"/>
            </w:rPr>
            <w:t>Процедура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контроля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прослеживаемости</w:t>
          </w:r>
          <w:proofErr w:type="spellEnd"/>
          <w:r w:rsidRPr="008D61CE">
            <w:rPr>
              <w:kern w:val="28"/>
              <w:sz w:val="22"/>
              <w:szCs w:val="22"/>
            </w:rPr>
            <w:t xml:space="preserve"> </w:t>
          </w:r>
          <w:proofErr w:type="spellStart"/>
          <w:r w:rsidRPr="008D61CE">
            <w:rPr>
              <w:kern w:val="28"/>
              <w:sz w:val="22"/>
              <w:szCs w:val="22"/>
            </w:rPr>
            <w:t>продукции</w:t>
          </w:r>
          <w:proofErr w:type="spellEnd"/>
        </w:p>
      </w:tc>
      <w:tc>
        <w:tcPr>
          <w:tcW w:w="2242" w:type="dxa"/>
          <w:tcBorders>
            <w:left w:val="single" w:sz="4" w:space="0" w:color="auto"/>
          </w:tcBorders>
        </w:tcPr>
        <w:p w14:paraId="674DEB59" w14:textId="40749A2B" w:rsidR="008D61CE" w:rsidRPr="008D61CE" w:rsidRDefault="008D61CE" w:rsidP="008D61CE">
          <w:pPr>
            <w:pStyle w:val="Header"/>
            <w:rPr>
              <w:bCs/>
              <w:sz w:val="22"/>
              <w:szCs w:val="22"/>
              <w:lang w:val="ru-RU"/>
            </w:rPr>
          </w:pPr>
          <w:proofErr w:type="spellStart"/>
          <w:r w:rsidRPr="00024CD3">
            <w:rPr>
              <w:b/>
              <w:sz w:val="22"/>
              <w:szCs w:val="22"/>
            </w:rPr>
            <w:t>Версия</w:t>
          </w:r>
          <w:proofErr w:type="spellEnd"/>
          <w:r w:rsidRPr="00024CD3">
            <w:rPr>
              <w:b/>
              <w:sz w:val="22"/>
              <w:szCs w:val="22"/>
            </w:rPr>
            <w:t>:</w:t>
          </w:r>
          <w:r w:rsidRPr="00024CD3">
            <w:rPr>
              <w:bCs/>
              <w:sz w:val="22"/>
              <w:szCs w:val="22"/>
            </w:rPr>
            <w:t xml:space="preserve"> </w:t>
          </w:r>
          <w:r w:rsidRPr="00024CD3">
            <w:rPr>
              <w:bCs/>
              <w:sz w:val="22"/>
              <w:szCs w:val="22"/>
              <w:highlight w:val="yellow"/>
            </w:rPr>
            <w:t>R</w:t>
          </w:r>
          <w:r>
            <w:rPr>
              <w:bCs/>
              <w:sz w:val="22"/>
              <w:szCs w:val="22"/>
              <w:lang w:val="ru-RU"/>
            </w:rPr>
            <w:t>2</w:t>
          </w:r>
        </w:p>
      </w:tc>
    </w:tr>
    <w:tr w:rsidR="008D61CE" w:rsidRPr="00412EDD" w14:paraId="5F597CEA" w14:textId="77777777" w:rsidTr="003408CD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11AFD5C" w14:textId="77777777" w:rsidR="008D61CE" w:rsidRPr="00412EDD" w:rsidRDefault="008D61CE" w:rsidP="008D61CE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13768BF7" w14:textId="77777777" w:rsidR="008D61CE" w:rsidRPr="00024CD3" w:rsidRDefault="008D61CE" w:rsidP="008D61CE">
          <w:pPr>
            <w:pStyle w:val="Header"/>
            <w:jc w:val="center"/>
            <w:rPr>
              <w:bCs/>
              <w:sz w:val="22"/>
              <w:szCs w:val="22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45E43887" w14:textId="77777777" w:rsidR="008D61CE" w:rsidRPr="00024CD3" w:rsidRDefault="008D61CE" w:rsidP="008D61CE">
          <w:pPr>
            <w:pStyle w:val="Footer"/>
          </w:pPr>
          <w:proofErr w:type="spellStart"/>
          <w:r w:rsidRPr="00024CD3">
            <w:rPr>
              <w:b/>
              <w:bCs/>
            </w:rPr>
            <w:t>Страница</w:t>
          </w:r>
          <w:proofErr w:type="spellEnd"/>
          <w:r w:rsidRPr="00024CD3">
            <w:t xml:space="preserve">:  </w:t>
          </w:r>
          <w:r w:rsidRPr="00024CD3">
            <w:fldChar w:fldCharType="begin"/>
          </w:r>
          <w:r w:rsidRPr="00024CD3">
            <w:instrText>PAGE  \* Arabic  \* MERGEFORMAT</w:instrText>
          </w:r>
          <w:r w:rsidRPr="00024CD3">
            <w:fldChar w:fldCharType="separate"/>
          </w:r>
          <w:r w:rsidRPr="00024CD3">
            <w:rPr>
              <w:noProof/>
            </w:rPr>
            <w:t>13</w:t>
          </w:r>
          <w:r w:rsidRPr="00024CD3">
            <w:fldChar w:fldCharType="end"/>
          </w:r>
          <w:r w:rsidRPr="00024CD3">
            <w:t xml:space="preserve"> </w:t>
          </w:r>
          <w:proofErr w:type="spellStart"/>
          <w:r w:rsidRPr="00024CD3">
            <w:t>от</w:t>
          </w:r>
          <w:proofErr w:type="spellEnd"/>
          <w:r w:rsidRPr="00024CD3">
            <w:t xml:space="preserve"> </w:t>
          </w:r>
          <w:fldSimple w:instr="NUMPAGES  \* Arabic  \* MERGEFORMAT">
            <w:r w:rsidRPr="00024CD3">
              <w:rPr>
                <w:noProof/>
              </w:rPr>
              <w:t>13</w:t>
            </w:r>
          </w:fldSimple>
        </w:p>
      </w:tc>
    </w:tr>
  </w:tbl>
  <w:p w14:paraId="7D662B2F" w14:textId="77777777" w:rsidR="004E2188" w:rsidRDefault="004E2188" w:rsidP="004E2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CEC"/>
    <w:multiLevelType w:val="multilevel"/>
    <w:tmpl w:val="1CD6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558E"/>
    <w:multiLevelType w:val="hybridMultilevel"/>
    <w:tmpl w:val="D7381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A54"/>
    <w:multiLevelType w:val="multilevel"/>
    <w:tmpl w:val="BC245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B30D6"/>
    <w:multiLevelType w:val="multilevel"/>
    <w:tmpl w:val="9FC02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682C"/>
    <w:multiLevelType w:val="multilevel"/>
    <w:tmpl w:val="7F627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83065"/>
    <w:multiLevelType w:val="multilevel"/>
    <w:tmpl w:val="807C757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7981B19"/>
    <w:multiLevelType w:val="multilevel"/>
    <w:tmpl w:val="AEFEC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04511B"/>
    <w:multiLevelType w:val="multilevel"/>
    <w:tmpl w:val="7FA2F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6084A"/>
    <w:multiLevelType w:val="multilevel"/>
    <w:tmpl w:val="71F684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3A4C45DE"/>
    <w:multiLevelType w:val="multilevel"/>
    <w:tmpl w:val="4B1AB6D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343D29"/>
    <w:multiLevelType w:val="multilevel"/>
    <w:tmpl w:val="092AD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5027DE"/>
    <w:multiLevelType w:val="multilevel"/>
    <w:tmpl w:val="30989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C5777"/>
    <w:multiLevelType w:val="multilevel"/>
    <w:tmpl w:val="87DA3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C26DF"/>
    <w:multiLevelType w:val="multilevel"/>
    <w:tmpl w:val="E3E8BCA6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657FBD"/>
    <w:multiLevelType w:val="hybridMultilevel"/>
    <w:tmpl w:val="88FE0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767A5"/>
    <w:multiLevelType w:val="multilevel"/>
    <w:tmpl w:val="D6727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45AA4"/>
    <w:multiLevelType w:val="hybridMultilevel"/>
    <w:tmpl w:val="B49A1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96033">
    <w:abstractNumId w:val="1"/>
  </w:num>
  <w:num w:numId="2" w16cid:durableId="1257010093">
    <w:abstractNumId w:val="16"/>
  </w:num>
  <w:num w:numId="3" w16cid:durableId="1366365867">
    <w:abstractNumId w:val="8"/>
  </w:num>
  <w:num w:numId="4" w16cid:durableId="973364489">
    <w:abstractNumId w:val="14"/>
  </w:num>
  <w:num w:numId="5" w16cid:durableId="1659532955">
    <w:abstractNumId w:val="10"/>
  </w:num>
  <w:num w:numId="6" w16cid:durableId="444006889">
    <w:abstractNumId w:val="0"/>
  </w:num>
  <w:num w:numId="7" w16cid:durableId="36903003">
    <w:abstractNumId w:val="2"/>
  </w:num>
  <w:num w:numId="8" w16cid:durableId="1937446962">
    <w:abstractNumId w:val="3"/>
  </w:num>
  <w:num w:numId="9" w16cid:durableId="1198422267">
    <w:abstractNumId w:val="12"/>
  </w:num>
  <w:num w:numId="10" w16cid:durableId="2104302666">
    <w:abstractNumId w:val="15"/>
  </w:num>
  <w:num w:numId="11" w16cid:durableId="1204053302">
    <w:abstractNumId w:val="11"/>
  </w:num>
  <w:num w:numId="12" w16cid:durableId="1662007974">
    <w:abstractNumId w:val="4"/>
  </w:num>
  <w:num w:numId="13" w16cid:durableId="1128818335">
    <w:abstractNumId w:val="7"/>
  </w:num>
  <w:num w:numId="14" w16cid:durableId="830412693">
    <w:abstractNumId w:val="6"/>
  </w:num>
  <w:num w:numId="15" w16cid:durableId="1168179261">
    <w:abstractNumId w:val="13"/>
  </w:num>
  <w:num w:numId="16" w16cid:durableId="1478106302">
    <w:abstractNumId w:val="5"/>
  </w:num>
  <w:num w:numId="17" w16cid:durableId="1438521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42"/>
    <w:rsid w:val="000148BA"/>
    <w:rsid w:val="0005124D"/>
    <w:rsid w:val="0005568D"/>
    <w:rsid w:val="00083A87"/>
    <w:rsid w:val="00097E2F"/>
    <w:rsid w:val="000F016E"/>
    <w:rsid w:val="000F1663"/>
    <w:rsid w:val="00136B4F"/>
    <w:rsid w:val="00137778"/>
    <w:rsid w:val="0014781F"/>
    <w:rsid w:val="001561E8"/>
    <w:rsid w:val="001874F1"/>
    <w:rsid w:val="001A0227"/>
    <w:rsid w:val="001B68B1"/>
    <w:rsid w:val="001D4696"/>
    <w:rsid w:val="00240011"/>
    <w:rsid w:val="00247C80"/>
    <w:rsid w:val="002647C6"/>
    <w:rsid w:val="002A2A3F"/>
    <w:rsid w:val="0031263F"/>
    <w:rsid w:val="003838A9"/>
    <w:rsid w:val="003966DA"/>
    <w:rsid w:val="003A45E5"/>
    <w:rsid w:val="003D6BEA"/>
    <w:rsid w:val="003F7424"/>
    <w:rsid w:val="004E2188"/>
    <w:rsid w:val="004F1435"/>
    <w:rsid w:val="00504BCA"/>
    <w:rsid w:val="0057751E"/>
    <w:rsid w:val="0058742F"/>
    <w:rsid w:val="00590151"/>
    <w:rsid w:val="005C32E1"/>
    <w:rsid w:val="005F3900"/>
    <w:rsid w:val="006873E3"/>
    <w:rsid w:val="00692780"/>
    <w:rsid w:val="006B2CC1"/>
    <w:rsid w:val="006D1B81"/>
    <w:rsid w:val="00730852"/>
    <w:rsid w:val="007310A7"/>
    <w:rsid w:val="007439F4"/>
    <w:rsid w:val="0074572E"/>
    <w:rsid w:val="00751DAB"/>
    <w:rsid w:val="007C28AF"/>
    <w:rsid w:val="00801C52"/>
    <w:rsid w:val="008174B8"/>
    <w:rsid w:val="008544C0"/>
    <w:rsid w:val="008A09C3"/>
    <w:rsid w:val="008A4CED"/>
    <w:rsid w:val="008D61CE"/>
    <w:rsid w:val="009262B1"/>
    <w:rsid w:val="009468FA"/>
    <w:rsid w:val="00967BBE"/>
    <w:rsid w:val="009D6257"/>
    <w:rsid w:val="009F385F"/>
    <w:rsid w:val="009F55E4"/>
    <w:rsid w:val="00A529DC"/>
    <w:rsid w:val="00A71FCF"/>
    <w:rsid w:val="00A967A1"/>
    <w:rsid w:val="00AA2435"/>
    <w:rsid w:val="00AC1A56"/>
    <w:rsid w:val="00B06FB2"/>
    <w:rsid w:val="00BA3E1A"/>
    <w:rsid w:val="00C25F24"/>
    <w:rsid w:val="00C561CC"/>
    <w:rsid w:val="00C77E25"/>
    <w:rsid w:val="00CB1FEA"/>
    <w:rsid w:val="00CD1F07"/>
    <w:rsid w:val="00CE266B"/>
    <w:rsid w:val="00CE2D1B"/>
    <w:rsid w:val="00DA62A8"/>
    <w:rsid w:val="00DC480E"/>
    <w:rsid w:val="00E33840"/>
    <w:rsid w:val="00E449E0"/>
    <w:rsid w:val="00EA7083"/>
    <w:rsid w:val="00EF3201"/>
    <w:rsid w:val="00F174D0"/>
    <w:rsid w:val="00F70C55"/>
    <w:rsid w:val="00F717ED"/>
    <w:rsid w:val="00F858F7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90E7D8"/>
  <w15:docId w15:val="{03516E15-AA46-4C1A-8C0C-72C76039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8A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C52"/>
    <w:rPr>
      <w:color w:val="0563C1" w:themeColor="hyperlink"/>
      <w:u w:val="single"/>
    </w:rPr>
  </w:style>
  <w:style w:type="table" w:styleId="TableGrid">
    <w:name w:val="Table Grid"/>
    <w:basedOn w:val="TableNormal"/>
    <w:rsid w:val="006B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2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25F2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71FCF"/>
    <w:pPr>
      <w:ind w:left="720"/>
      <w:contextualSpacing/>
    </w:pPr>
    <w:rPr>
      <w:lang w:val="ru-RU"/>
    </w:rPr>
  </w:style>
  <w:style w:type="character" w:customStyle="1" w:styleId="st">
    <w:name w:val="st"/>
    <w:rsid w:val="00A71FCF"/>
  </w:style>
  <w:style w:type="character" w:styleId="Emphasis">
    <w:name w:val="Emphasis"/>
    <w:uiPriority w:val="20"/>
    <w:qFormat/>
    <w:rsid w:val="00A71FCF"/>
    <w:rPr>
      <w:i/>
      <w:iCs/>
    </w:rPr>
  </w:style>
  <w:style w:type="paragraph" w:styleId="Header">
    <w:name w:val="header"/>
    <w:basedOn w:val="Normal"/>
    <w:link w:val="HeaderChar"/>
    <w:uiPriority w:val="99"/>
    <w:rsid w:val="00A71F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1FCF"/>
    <w:rPr>
      <w:rFonts w:ascii="Times New Roman" w:eastAsia="Times New Roman" w:hAnsi="Times New Roman" w:cs="Times New Roman"/>
      <w:sz w:val="24"/>
      <w:szCs w:val="20"/>
    </w:rPr>
  </w:style>
  <w:style w:type="character" w:customStyle="1" w:styleId="tlid-translation">
    <w:name w:val="tlid-translation"/>
    <w:basedOn w:val="DefaultParagraphFont"/>
    <w:rsid w:val="000F1663"/>
  </w:style>
  <w:style w:type="paragraph" w:styleId="Footer">
    <w:name w:val="footer"/>
    <w:basedOn w:val="Normal"/>
    <w:link w:val="FooterChar"/>
    <w:uiPriority w:val="99"/>
    <w:unhideWhenUsed/>
    <w:rsid w:val="00CE2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1B"/>
  </w:style>
  <w:style w:type="character" w:styleId="CommentReference">
    <w:name w:val="annotation reference"/>
    <w:basedOn w:val="DefaultParagraphFont"/>
    <w:uiPriority w:val="99"/>
    <w:semiHidden/>
    <w:unhideWhenUsed/>
    <w:rsid w:val="009D6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57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9262B1"/>
  </w:style>
  <w:style w:type="character" w:styleId="UnresolvedMention">
    <w:name w:val="Unresolved Mention"/>
    <w:basedOn w:val="DefaultParagraphFont"/>
    <w:uiPriority w:val="99"/>
    <w:semiHidden/>
    <w:unhideWhenUsed/>
    <w:rsid w:val="009262B1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4F1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4F1435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semiHidden/>
    <w:rsid w:val="007C28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customStyle="1" w:styleId="TableParagraph">
    <w:name w:val="Table Paragraph"/>
    <w:basedOn w:val="Normal"/>
    <w:uiPriority w:val="1"/>
    <w:qFormat/>
    <w:rsid w:val="00DC4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.kz@stc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DA59-2CC5-4442-8EAE-03C8DAA5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7300</Words>
  <Characters>4162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Liāna</dc:creator>
  <cp:keywords/>
  <dc:description/>
  <cp:lastModifiedBy>Ieva Lace</cp:lastModifiedBy>
  <cp:revision>15</cp:revision>
  <cp:lastPrinted>2024-08-23T04:48:00Z</cp:lastPrinted>
  <dcterms:created xsi:type="dcterms:W3CDTF">2021-08-23T07:18:00Z</dcterms:created>
  <dcterms:modified xsi:type="dcterms:W3CDTF">2024-12-04T16:26:00Z</dcterms:modified>
</cp:coreProperties>
</file>