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785B4" w14:textId="45717E37" w:rsidR="00F13D92" w:rsidRPr="000B35EA" w:rsidRDefault="00392FD9" w:rsidP="00801C52">
      <w:pPr>
        <w:spacing w:after="0" w:line="240" w:lineRule="auto"/>
        <w:jc w:val="center"/>
        <w:outlineLvl w:val="2"/>
        <w:rPr>
          <w:rFonts w:ascii="Times New Roman" w:eastAsia="Times New Roman" w:hAnsi="Times New Roman" w:cs="Times New Roman"/>
          <w:b/>
          <w:bCs/>
          <w:sz w:val="27"/>
          <w:szCs w:val="27"/>
          <w:lang w:val="en-GB" w:eastAsia="lv-LV"/>
        </w:rPr>
      </w:pPr>
      <w:r>
        <w:rPr>
          <w:rFonts w:ascii="Times New Roman" w:eastAsia="Times New Roman" w:hAnsi="Times New Roman" w:cs="Times New Roman"/>
          <w:b/>
          <w:bCs/>
          <w:sz w:val="27"/>
          <w:szCs w:val="27"/>
          <w:lang w:val="en-US" w:eastAsia="lv-LV"/>
        </w:rPr>
        <w:t xml:space="preserve">Issuance procedure </w:t>
      </w:r>
    </w:p>
    <w:p w14:paraId="0EE132D8" w14:textId="518AFF98" w:rsidR="00FA4942" w:rsidRPr="00392FD9" w:rsidRDefault="00392FD9" w:rsidP="00801C52">
      <w:pPr>
        <w:spacing w:after="0" w:line="240" w:lineRule="auto"/>
        <w:jc w:val="center"/>
        <w:outlineLvl w:val="2"/>
        <w:rPr>
          <w:rFonts w:ascii="Times New Roman" w:eastAsia="Times New Roman" w:hAnsi="Times New Roman" w:cs="Times New Roman"/>
          <w:b/>
          <w:bCs/>
          <w:sz w:val="27"/>
          <w:szCs w:val="27"/>
          <w:lang w:val="en-US" w:eastAsia="lv-LV"/>
        </w:rPr>
      </w:pPr>
      <w:r w:rsidRPr="00392FD9">
        <w:rPr>
          <w:rFonts w:ascii="Times New Roman" w:eastAsia="Times New Roman" w:hAnsi="Times New Roman" w:cs="Times New Roman"/>
          <w:b/>
          <w:bCs/>
          <w:sz w:val="27"/>
          <w:szCs w:val="27"/>
          <w:lang w:val="en-US" w:eastAsia="lv-LV"/>
        </w:rPr>
        <w:t xml:space="preserve">Inspection certificate received by the system </w:t>
      </w:r>
      <w:r w:rsidR="00FA4942" w:rsidRPr="00392FD9">
        <w:rPr>
          <w:rFonts w:ascii="Times New Roman" w:eastAsia="Times New Roman" w:hAnsi="Times New Roman" w:cs="Times New Roman"/>
          <w:b/>
          <w:bCs/>
          <w:sz w:val="27"/>
          <w:szCs w:val="27"/>
          <w:lang w:val="en-US" w:eastAsia="lv-LV"/>
        </w:rPr>
        <w:t>TRACES (TRADE CONTROL AND EXPERT SYSTEM)</w:t>
      </w:r>
    </w:p>
    <w:p w14:paraId="70684409" w14:textId="77777777" w:rsidR="002F30F0" w:rsidRPr="00392FD9" w:rsidRDefault="002F30F0" w:rsidP="00801C52">
      <w:pPr>
        <w:spacing w:after="0" w:line="240" w:lineRule="auto"/>
        <w:jc w:val="center"/>
        <w:outlineLvl w:val="2"/>
        <w:rPr>
          <w:rFonts w:ascii="Times New Roman" w:eastAsia="Times New Roman" w:hAnsi="Times New Roman" w:cs="Times New Roman"/>
          <w:b/>
          <w:bCs/>
          <w:sz w:val="27"/>
          <w:szCs w:val="27"/>
          <w:lang w:val="en-US" w:eastAsia="lv-LV"/>
        </w:rPr>
      </w:pPr>
    </w:p>
    <w:p w14:paraId="6B06F69E" w14:textId="41A43504" w:rsidR="002F30F0" w:rsidRPr="0050080F" w:rsidRDefault="0050080F" w:rsidP="0050080F">
      <w:pPr>
        <w:spacing w:after="0" w:line="240" w:lineRule="auto"/>
        <w:jc w:val="center"/>
        <w:outlineLvl w:val="2"/>
        <w:rPr>
          <w:rFonts w:ascii="Times New Roman" w:eastAsia="Times New Roman" w:hAnsi="Times New Roman" w:cs="Times New Roman"/>
          <w:b/>
          <w:bCs/>
          <w:sz w:val="27"/>
          <w:szCs w:val="27"/>
          <w:lang w:val="en-US" w:eastAsia="lv-LV"/>
        </w:rPr>
      </w:pPr>
      <w:r>
        <w:rPr>
          <w:rFonts w:ascii="Times New Roman" w:eastAsia="Times New Roman" w:hAnsi="Times New Roman" w:cs="Times New Roman"/>
          <w:b/>
          <w:bCs/>
          <w:sz w:val="27"/>
          <w:szCs w:val="27"/>
          <w:lang w:val="en-US" w:eastAsia="lv-LV"/>
        </w:rPr>
        <w:t xml:space="preserve">I </w:t>
      </w:r>
      <w:r w:rsidR="007F5099" w:rsidRPr="0050080F">
        <w:rPr>
          <w:rFonts w:ascii="Times New Roman" w:eastAsia="Times New Roman" w:hAnsi="Times New Roman" w:cs="Times New Roman"/>
          <w:b/>
          <w:bCs/>
          <w:sz w:val="27"/>
          <w:szCs w:val="27"/>
          <w:lang w:val="en-US" w:eastAsia="lv-LV"/>
        </w:rPr>
        <w:t>PROCEDURE PURPOSE</w:t>
      </w:r>
    </w:p>
    <w:p w14:paraId="1ED41273" w14:textId="77777777" w:rsidR="00D471F4"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Determine the procedure for issuing an inspection certificate to operators who import organic products into the European Union (EU). According to EU rules, starting from April 19, 2017, organic products imported into the EU must be accompanied by a certificate of inspection (COI) issued through the information system of the European Commission ‘TRACES’ (TRADE CONTROL AND EXPERT SYSTEM). As of 19 October 2017, the currently widely used Import Transaction Document (ITC) has ceased to be used for the entry of goods into the European Union.</w:t>
      </w:r>
    </w:p>
    <w:p w14:paraId="3AC5803A" w14:textId="77777777" w:rsidR="007E3A29" w:rsidRPr="007E3A29" w:rsidRDefault="007E3A29" w:rsidP="007F5099">
      <w:pPr>
        <w:spacing w:after="0" w:line="240" w:lineRule="auto"/>
        <w:jc w:val="both"/>
        <w:outlineLvl w:val="2"/>
        <w:rPr>
          <w:rFonts w:ascii="Times New Roman" w:eastAsia="Times New Roman" w:hAnsi="Times New Roman" w:cs="Times New Roman"/>
          <w:bCs/>
          <w:i/>
          <w:iCs/>
          <w:color w:val="004E9A"/>
          <w:sz w:val="24"/>
          <w:szCs w:val="24"/>
          <w:lang w:val="en-US" w:eastAsia="lv-LV"/>
        </w:rPr>
      </w:pPr>
    </w:p>
    <w:p w14:paraId="17E28BE6" w14:textId="08C3F132" w:rsidR="007E3A29" w:rsidRPr="007E3A29" w:rsidRDefault="007E3A29" w:rsidP="007F5099">
      <w:pPr>
        <w:spacing w:after="0" w:line="240" w:lineRule="auto"/>
        <w:jc w:val="both"/>
        <w:outlineLvl w:val="2"/>
        <w:rPr>
          <w:rFonts w:ascii="Times New Roman" w:eastAsia="Times New Roman" w:hAnsi="Times New Roman" w:cs="Times New Roman"/>
          <w:bCs/>
          <w:i/>
          <w:iCs/>
          <w:color w:val="004E9A"/>
          <w:sz w:val="24"/>
          <w:szCs w:val="24"/>
          <w:lang w:val="en-US" w:eastAsia="lv-LV"/>
        </w:rPr>
      </w:pPr>
      <w:r w:rsidRPr="007E3A29">
        <w:rPr>
          <w:rFonts w:ascii="Times New Roman" w:eastAsia="Times New Roman" w:hAnsi="Times New Roman" w:cs="Times New Roman"/>
          <w:bCs/>
          <w:i/>
          <w:iCs/>
          <w:color w:val="004E9A"/>
          <w:sz w:val="24"/>
          <w:szCs w:val="24"/>
          <w:lang w:val="en-US" w:eastAsia="lv-LV"/>
        </w:rPr>
        <w:t>REGULATION OF THE EUROPEAN PARLIAMENT AND OF THE COUNCIL (EC) 208/848 on organic production and on the labeling of organic products, and repealing Council Regulation (EC) 834/2007</w:t>
      </w:r>
    </w:p>
    <w:p w14:paraId="19ACCAC1" w14:textId="77777777" w:rsidR="00D471F4" w:rsidRDefault="00D471F4" w:rsidP="007F5099">
      <w:pPr>
        <w:spacing w:after="0" w:line="240" w:lineRule="auto"/>
        <w:jc w:val="both"/>
        <w:outlineLvl w:val="2"/>
        <w:rPr>
          <w:rFonts w:ascii="Times New Roman" w:eastAsia="Times New Roman" w:hAnsi="Times New Roman" w:cs="Times New Roman"/>
          <w:bCs/>
          <w:sz w:val="24"/>
          <w:szCs w:val="24"/>
          <w:lang w:val="en-US" w:eastAsia="lv-LV"/>
        </w:rPr>
      </w:pPr>
    </w:p>
    <w:p w14:paraId="3B28E802" w14:textId="77777777" w:rsidR="00D471F4" w:rsidRPr="0036322A" w:rsidRDefault="00D471F4" w:rsidP="00D471F4">
      <w:pPr>
        <w:spacing w:after="0" w:line="240" w:lineRule="auto"/>
        <w:outlineLvl w:val="2"/>
        <w:rPr>
          <w:rFonts w:ascii="Times New Roman" w:eastAsia="Times New Roman" w:hAnsi="Times New Roman" w:cs="Times New Roman"/>
          <w:bCs/>
          <w:sz w:val="24"/>
          <w:szCs w:val="24"/>
          <w:lang w:val="en-US" w:eastAsia="lv-LV"/>
        </w:rPr>
      </w:pPr>
      <w:r w:rsidRPr="0036322A">
        <w:rPr>
          <w:rFonts w:ascii="Times New Roman" w:eastAsia="Times New Roman" w:hAnsi="Times New Roman" w:cs="Times New Roman"/>
          <w:bCs/>
          <w:sz w:val="24"/>
          <w:szCs w:val="24"/>
          <w:lang w:val="en-US" w:eastAsia="lv-LV"/>
        </w:rPr>
        <w:t>Commission Delegated Regulation (EU) 2021/1698 of 13 July 2021 supplementing Regulation (EU) 2018/848 of the European Parliament and of the Council with procedural requirements for the recognition of control authorities and control bodies that are competent to carry out controls on operators and groups of operators certified organic and on organic products in third countries and with rules on their supervision and the controls and other actions to be performed by those control authorities and control bodies</w:t>
      </w:r>
    </w:p>
    <w:p w14:paraId="120D572B" w14:textId="77777777" w:rsidR="00D471F4" w:rsidRPr="00D471F4" w:rsidRDefault="00D471F4" w:rsidP="00D471F4">
      <w:pPr>
        <w:spacing w:after="0" w:line="240" w:lineRule="auto"/>
        <w:outlineLvl w:val="2"/>
        <w:rPr>
          <w:rFonts w:ascii="Times New Roman" w:eastAsia="Times New Roman" w:hAnsi="Times New Roman" w:cs="Times New Roman"/>
          <w:bCs/>
          <w:i/>
          <w:iCs/>
          <w:color w:val="004E9A"/>
          <w:sz w:val="24"/>
          <w:szCs w:val="24"/>
          <w:lang w:val="en-US" w:eastAsia="lv-LV"/>
        </w:rPr>
      </w:pPr>
    </w:p>
    <w:p w14:paraId="0DC14C9C" w14:textId="77777777" w:rsidR="00D471F4" w:rsidRPr="0036322A" w:rsidRDefault="00D471F4" w:rsidP="00D471F4">
      <w:pPr>
        <w:spacing w:after="0" w:line="240" w:lineRule="auto"/>
        <w:outlineLvl w:val="2"/>
        <w:rPr>
          <w:rFonts w:ascii="Times New Roman" w:eastAsia="Times New Roman" w:hAnsi="Times New Roman" w:cs="Times New Roman"/>
          <w:bCs/>
          <w:sz w:val="24"/>
          <w:szCs w:val="24"/>
          <w:lang w:val="en-US" w:eastAsia="lv-LV"/>
        </w:rPr>
      </w:pPr>
      <w:r w:rsidRPr="0036322A">
        <w:rPr>
          <w:rFonts w:ascii="Times New Roman" w:eastAsia="Times New Roman" w:hAnsi="Times New Roman" w:cs="Times New Roman"/>
          <w:bCs/>
          <w:sz w:val="24"/>
          <w:szCs w:val="24"/>
          <w:lang w:val="en-US" w:eastAsia="lv-LV"/>
        </w:rPr>
        <w:t>COMMISSION DELEGATED REGULATION (EU) 2021/2306</w:t>
      </w:r>
    </w:p>
    <w:p w14:paraId="393CB97A" w14:textId="1F0860F1" w:rsidR="00D471F4" w:rsidRPr="0036322A" w:rsidRDefault="00D471F4" w:rsidP="00D471F4">
      <w:pPr>
        <w:spacing w:after="0" w:line="240" w:lineRule="auto"/>
        <w:outlineLvl w:val="2"/>
        <w:rPr>
          <w:rFonts w:ascii="Times New Roman" w:eastAsia="Times New Roman" w:hAnsi="Times New Roman" w:cs="Times New Roman"/>
          <w:bCs/>
          <w:sz w:val="24"/>
          <w:szCs w:val="24"/>
          <w:lang w:val="en-US" w:eastAsia="lv-LV"/>
        </w:rPr>
      </w:pPr>
      <w:r w:rsidRPr="0036322A">
        <w:rPr>
          <w:rFonts w:ascii="Times New Roman" w:eastAsia="Times New Roman" w:hAnsi="Times New Roman" w:cs="Times New Roman"/>
          <w:bCs/>
          <w:sz w:val="24"/>
          <w:szCs w:val="24"/>
          <w:lang w:val="en-US" w:eastAsia="lv-LV"/>
        </w:rPr>
        <w:t>of 21 October 2021 supplementing Regulation (EU) 2018/848 of the European Parliament and of the Council with rules on the official controls in respect of consignments of organic products and in-conversion products intended for import into the Union and on the certificate of inspection</w:t>
      </w:r>
    </w:p>
    <w:p w14:paraId="1BB90D0B" w14:textId="6E66835E" w:rsidR="00801C52" w:rsidRPr="007E3A29" w:rsidRDefault="00801C52" w:rsidP="00D471F4">
      <w:pPr>
        <w:spacing w:after="0" w:line="240" w:lineRule="auto"/>
        <w:outlineLvl w:val="2"/>
        <w:rPr>
          <w:rFonts w:ascii="Times New Roman" w:eastAsia="Times New Roman" w:hAnsi="Times New Roman" w:cs="Times New Roman"/>
          <w:b/>
          <w:bCs/>
          <w:i/>
          <w:iCs/>
          <w:color w:val="004E9A"/>
          <w:sz w:val="24"/>
          <w:szCs w:val="24"/>
          <w:lang w:val="en-US" w:eastAsia="lv-LV"/>
        </w:rPr>
      </w:pPr>
    </w:p>
    <w:p w14:paraId="48028838" w14:textId="6D84C845" w:rsidR="007E3A29" w:rsidRPr="007E3A29" w:rsidRDefault="007E3A29" w:rsidP="00D471F4">
      <w:pPr>
        <w:spacing w:after="0" w:line="240" w:lineRule="auto"/>
        <w:outlineLvl w:val="2"/>
        <w:rPr>
          <w:rFonts w:ascii="Times New Roman" w:eastAsia="Times New Roman" w:hAnsi="Times New Roman" w:cs="Times New Roman"/>
          <w:i/>
          <w:iCs/>
          <w:color w:val="004E9A"/>
          <w:sz w:val="24"/>
          <w:szCs w:val="24"/>
          <w:lang w:val="en-US" w:eastAsia="lv-LV"/>
        </w:rPr>
      </w:pPr>
      <w:r w:rsidRPr="007E3A29">
        <w:rPr>
          <w:rFonts w:ascii="Times New Roman" w:eastAsia="Times New Roman" w:hAnsi="Times New Roman" w:cs="Times New Roman"/>
          <w:i/>
          <w:iCs/>
          <w:color w:val="004E9A"/>
          <w:sz w:val="24"/>
          <w:szCs w:val="24"/>
          <w:lang w:val="en-US" w:eastAsia="lv-LV"/>
        </w:rPr>
        <w:t>Technical Standard ANN-P-BL-012</w:t>
      </w:r>
    </w:p>
    <w:p w14:paraId="23AA4B2B" w14:textId="77777777" w:rsidR="007E3A29" w:rsidRPr="007F5099" w:rsidRDefault="007E3A29" w:rsidP="00D471F4">
      <w:pPr>
        <w:spacing w:after="0" w:line="240" w:lineRule="auto"/>
        <w:outlineLvl w:val="2"/>
        <w:rPr>
          <w:rFonts w:ascii="Times New Roman" w:eastAsia="Times New Roman" w:hAnsi="Times New Roman" w:cs="Times New Roman"/>
          <w:b/>
          <w:bCs/>
          <w:sz w:val="24"/>
          <w:szCs w:val="24"/>
          <w:lang w:val="en-US" w:eastAsia="lv-LV"/>
        </w:rPr>
      </w:pPr>
    </w:p>
    <w:p w14:paraId="25362CC6" w14:textId="59ADDC82" w:rsidR="00FA4942" w:rsidRPr="007F5099" w:rsidRDefault="0050080F" w:rsidP="00801C52">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 xml:space="preserve">II </w:t>
      </w:r>
      <w:r w:rsidR="007F5099">
        <w:rPr>
          <w:rFonts w:ascii="Times New Roman" w:eastAsia="Times New Roman" w:hAnsi="Times New Roman" w:cs="Times New Roman"/>
          <w:b/>
          <w:bCs/>
          <w:sz w:val="24"/>
          <w:szCs w:val="24"/>
          <w:lang w:val="en-US" w:eastAsia="lv-LV"/>
        </w:rPr>
        <w:t xml:space="preserve">TERMS AND DEFENITIONS </w:t>
      </w:r>
    </w:p>
    <w:p w14:paraId="2A60703D" w14:textId="77777777" w:rsidR="00801C52" w:rsidRPr="00DC2E5E" w:rsidRDefault="00801C52" w:rsidP="00801C52">
      <w:pPr>
        <w:spacing w:after="0" w:line="240" w:lineRule="auto"/>
        <w:jc w:val="both"/>
        <w:outlineLvl w:val="2"/>
        <w:rPr>
          <w:rFonts w:ascii="Times New Roman" w:eastAsia="Times New Roman" w:hAnsi="Times New Roman" w:cs="Times New Roman"/>
          <w:b/>
          <w:bCs/>
          <w:sz w:val="24"/>
          <w:szCs w:val="24"/>
          <w:lang w:val="en-GB" w:eastAsia="lv-LV"/>
        </w:rPr>
      </w:pPr>
      <w:r w:rsidRPr="00DC2E5E">
        <w:rPr>
          <w:rFonts w:ascii="Times New Roman" w:eastAsia="Times New Roman" w:hAnsi="Times New Roman" w:cs="Times New Roman"/>
          <w:b/>
          <w:bCs/>
          <w:sz w:val="24"/>
          <w:szCs w:val="24"/>
          <w:lang w:val="en-GB" w:eastAsia="lv-LV"/>
        </w:rPr>
        <w:t xml:space="preserve">TRACES - </w:t>
      </w:r>
      <w:hyperlink r:id="rId7" w:history="1">
        <w:r w:rsidRPr="00DC2E5E">
          <w:rPr>
            <w:rStyle w:val="Hyperlink"/>
            <w:rFonts w:ascii="Times New Roman" w:eastAsia="Times New Roman" w:hAnsi="Times New Roman" w:cs="Times New Roman"/>
            <w:b/>
            <w:bCs/>
            <w:sz w:val="24"/>
            <w:szCs w:val="24"/>
            <w:lang w:val="en-GB" w:eastAsia="lv-LV"/>
          </w:rPr>
          <w:t>https://webgate.ec.europa.eu/t</w:t>
        </w:r>
        <w:r w:rsidRPr="00DC2E5E">
          <w:rPr>
            <w:rStyle w:val="Hyperlink"/>
            <w:rFonts w:ascii="Times New Roman" w:eastAsia="Times New Roman" w:hAnsi="Times New Roman" w:cs="Times New Roman"/>
            <w:b/>
            <w:bCs/>
            <w:sz w:val="24"/>
            <w:szCs w:val="24"/>
            <w:lang w:val="en-GB" w:eastAsia="lv-LV"/>
          </w:rPr>
          <w:t>r</w:t>
        </w:r>
        <w:r w:rsidRPr="00DC2E5E">
          <w:rPr>
            <w:rStyle w:val="Hyperlink"/>
            <w:rFonts w:ascii="Times New Roman" w:eastAsia="Times New Roman" w:hAnsi="Times New Roman" w:cs="Times New Roman"/>
            <w:b/>
            <w:bCs/>
            <w:sz w:val="24"/>
            <w:szCs w:val="24"/>
            <w:lang w:val="en-GB" w:eastAsia="lv-LV"/>
          </w:rPr>
          <w:t>acesnt/login</w:t>
        </w:r>
      </w:hyperlink>
    </w:p>
    <w:p w14:paraId="50BE9280" w14:textId="1A721758" w:rsidR="00801C52" w:rsidRPr="007F5099" w:rsidRDefault="00801C52" w:rsidP="00801C52">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
          <w:bCs/>
          <w:sz w:val="24"/>
          <w:szCs w:val="24"/>
          <w:lang w:val="en-US" w:eastAsia="lv-LV"/>
        </w:rPr>
        <w:t xml:space="preserve">COI – </w:t>
      </w:r>
      <w:r w:rsidRPr="007F5099">
        <w:rPr>
          <w:rFonts w:ascii="Times New Roman" w:eastAsia="Times New Roman" w:hAnsi="Times New Roman" w:cs="Times New Roman"/>
          <w:bCs/>
          <w:sz w:val="24"/>
          <w:szCs w:val="24"/>
          <w:lang w:val="en-US" w:eastAsia="lv-LV"/>
        </w:rPr>
        <w:t xml:space="preserve">(CERTIFICATE OF INSPECTION) - </w:t>
      </w:r>
      <w:r w:rsidR="007F5099" w:rsidRPr="007F5099">
        <w:rPr>
          <w:rFonts w:ascii="Times New Roman" w:eastAsia="Times New Roman" w:hAnsi="Times New Roman" w:cs="Times New Roman"/>
          <w:bCs/>
          <w:sz w:val="24"/>
          <w:szCs w:val="24"/>
          <w:lang w:val="en-US" w:eastAsia="lv-LV"/>
        </w:rPr>
        <w:t xml:space="preserve">inspection certificate issued by the certification body (hereinafter - </w:t>
      </w:r>
      <w:r w:rsidR="007F5099">
        <w:rPr>
          <w:rFonts w:ascii="Times New Roman" w:eastAsia="Times New Roman" w:hAnsi="Times New Roman" w:cs="Times New Roman"/>
          <w:bCs/>
          <w:sz w:val="24"/>
          <w:szCs w:val="24"/>
          <w:lang w:val="en-US" w:eastAsia="lv-LV"/>
        </w:rPr>
        <w:t>STC</w:t>
      </w:r>
      <w:r w:rsidR="007F5099" w:rsidRPr="007F5099">
        <w:rPr>
          <w:rFonts w:ascii="Times New Roman" w:eastAsia="Times New Roman" w:hAnsi="Times New Roman" w:cs="Times New Roman"/>
          <w:bCs/>
          <w:sz w:val="24"/>
          <w:szCs w:val="24"/>
          <w:lang w:val="en-US" w:eastAsia="lv-LV"/>
        </w:rPr>
        <w:t xml:space="preserve">) in the system </w:t>
      </w:r>
      <w:r w:rsidRPr="007F5099">
        <w:rPr>
          <w:rFonts w:ascii="Times New Roman" w:eastAsia="Times New Roman" w:hAnsi="Times New Roman" w:cs="Times New Roman"/>
          <w:bCs/>
          <w:sz w:val="24"/>
          <w:szCs w:val="24"/>
          <w:lang w:val="en-US" w:eastAsia="lv-LV"/>
        </w:rPr>
        <w:t>TRACES</w:t>
      </w:r>
    </w:p>
    <w:p w14:paraId="3A071723" w14:textId="77777777" w:rsidR="00801C52" w:rsidRPr="007F5099" w:rsidRDefault="00801C52" w:rsidP="00801C52">
      <w:pPr>
        <w:spacing w:after="0" w:line="240" w:lineRule="auto"/>
        <w:jc w:val="both"/>
        <w:outlineLvl w:val="2"/>
        <w:rPr>
          <w:rFonts w:ascii="Times New Roman" w:eastAsia="Times New Roman" w:hAnsi="Times New Roman" w:cs="Times New Roman"/>
          <w:bCs/>
          <w:sz w:val="24"/>
          <w:szCs w:val="24"/>
          <w:lang w:val="en-US" w:eastAsia="lv-LV"/>
        </w:rPr>
      </w:pPr>
    </w:p>
    <w:p w14:paraId="3D0F5D00" w14:textId="455170F8" w:rsidR="00801C52" w:rsidRPr="00DC2E5E" w:rsidRDefault="0050080F" w:rsidP="00801C52">
      <w:pPr>
        <w:spacing w:after="0" w:line="240" w:lineRule="auto"/>
        <w:jc w:val="center"/>
        <w:outlineLvl w:val="2"/>
        <w:rPr>
          <w:rFonts w:ascii="Times New Roman" w:eastAsia="Times New Roman" w:hAnsi="Times New Roman" w:cs="Times New Roman"/>
          <w:b/>
          <w:bCs/>
          <w:sz w:val="24"/>
          <w:szCs w:val="24"/>
          <w:lang w:val="en-GB" w:eastAsia="lv-LV"/>
        </w:rPr>
      </w:pPr>
      <w:r>
        <w:rPr>
          <w:rFonts w:ascii="Times New Roman" w:eastAsia="Times New Roman" w:hAnsi="Times New Roman" w:cs="Times New Roman"/>
          <w:b/>
          <w:bCs/>
          <w:sz w:val="24"/>
          <w:szCs w:val="24"/>
          <w:lang w:val="en-US" w:eastAsia="lv-LV"/>
        </w:rPr>
        <w:t xml:space="preserve">III </w:t>
      </w:r>
      <w:r w:rsidR="007F5099">
        <w:rPr>
          <w:rFonts w:ascii="Times New Roman" w:eastAsia="Times New Roman" w:hAnsi="Times New Roman" w:cs="Times New Roman"/>
          <w:b/>
          <w:bCs/>
          <w:sz w:val="24"/>
          <w:szCs w:val="24"/>
          <w:lang w:val="en-US" w:eastAsia="lv-LV"/>
        </w:rPr>
        <w:t>ADRESSERS</w:t>
      </w:r>
      <w:r w:rsidR="007F5099" w:rsidRPr="00DC2E5E">
        <w:rPr>
          <w:rFonts w:ascii="Times New Roman" w:eastAsia="Times New Roman" w:hAnsi="Times New Roman" w:cs="Times New Roman"/>
          <w:b/>
          <w:bCs/>
          <w:sz w:val="24"/>
          <w:szCs w:val="24"/>
          <w:lang w:val="en-GB" w:eastAsia="lv-LV"/>
        </w:rPr>
        <w:t xml:space="preserve"> </w:t>
      </w:r>
      <w:r w:rsidR="007F5099">
        <w:rPr>
          <w:rFonts w:ascii="Times New Roman" w:eastAsia="Times New Roman" w:hAnsi="Times New Roman" w:cs="Times New Roman"/>
          <w:b/>
          <w:bCs/>
          <w:sz w:val="24"/>
          <w:szCs w:val="24"/>
          <w:lang w:val="en-US" w:eastAsia="lv-LV"/>
        </w:rPr>
        <w:t>OF</w:t>
      </w:r>
      <w:r w:rsidR="007F5099" w:rsidRPr="00DC2E5E">
        <w:rPr>
          <w:rFonts w:ascii="Times New Roman" w:eastAsia="Times New Roman" w:hAnsi="Times New Roman" w:cs="Times New Roman"/>
          <w:b/>
          <w:bCs/>
          <w:sz w:val="24"/>
          <w:szCs w:val="24"/>
          <w:lang w:val="en-GB" w:eastAsia="lv-LV"/>
        </w:rPr>
        <w:t xml:space="preserve"> </w:t>
      </w:r>
      <w:r w:rsidR="007F5099">
        <w:rPr>
          <w:rFonts w:ascii="Times New Roman" w:eastAsia="Times New Roman" w:hAnsi="Times New Roman" w:cs="Times New Roman"/>
          <w:b/>
          <w:bCs/>
          <w:sz w:val="24"/>
          <w:szCs w:val="24"/>
          <w:lang w:val="en-US" w:eastAsia="lv-LV"/>
        </w:rPr>
        <w:t>THE</w:t>
      </w:r>
      <w:r w:rsidR="007F5099" w:rsidRPr="00DC2E5E">
        <w:rPr>
          <w:rFonts w:ascii="Times New Roman" w:eastAsia="Times New Roman" w:hAnsi="Times New Roman" w:cs="Times New Roman"/>
          <w:b/>
          <w:bCs/>
          <w:sz w:val="24"/>
          <w:szCs w:val="24"/>
          <w:lang w:val="en-GB" w:eastAsia="lv-LV"/>
        </w:rPr>
        <w:t xml:space="preserve"> </w:t>
      </w:r>
      <w:r w:rsidR="007F5099">
        <w:rPr>
          <w:rFonts w:ascii="Times New Roman" w:eastAsia="Times New Roman" w:hAnsi="Times New Roman" w:cs="Times New Roman"/>
          <w:b/>
          <w:bCs/>
          <w:sz w:val="24"/>
          <w:szCs w:val="24"/>
          <w:lang w:val="en-US" w:eastAsia="lv-LV"/>
        </w:rPr>
        <w:t>PROCEDURES</w:t>
      </w:r>
      <w:r w:rsidR="007F5099" w:rsidRPr="00DC2E5E">
        <w:rPr>
          <w:rFonts w:ascii="Times New Roman" w:eastAsia="Times New Roman" w:hAnsi="Times New Roman" w:cs="Times New Roman"/>
          <w:b/>
          <w:bCs/>
          <w:sz w:val="24"/>
          <w:szCs w:val="24"/>
          <w:lang w:val="en-GB" w:eastAsia="lv-LV"/>
        </w:rPr>
        <w:t xml:space="preserve"> </w:t>
      </w:r>
    </w:p>
    <w:p w14:paraId="116FA730" w14:textId="1AB398FD" w:rsidR="00801C52" w:rsidRPr="007F5099" w:rsidRDefault="00D471F4" w:rsidP="00801C52">
      <w:pPr>
        <w:spacing w:after="0" w:line="240" w:lineRule="auto"/>
        <w:jc w:val="both"/>
        <w:outlineLvl w:val="2"/>
        <w:rPr>
          <w:rFonts w:ascii="Times New Roman" w:eastAsia="Times New Roman" w:hAnsi="Times New Roman" w:cs="Times New Roman"/>
          <w:bCs/>
          <w:sz w:val="24"/>
          <w:szCs w:val="24"/>
          <w:lang w:val="en-US" w:eastAsia="lv-LV"/>
        </w:rPr>
      </w:pPr>
      <w:r>
        <w:rPr>
          <w:rFonts w:ascii="Times New Roman" w:eastAsia="Times New Roman" w:hAnsi="Times New Roman" w:cs="Times New Roman"/>
          <w:b/>
          <w:bCs/>
          <w:sz w:val="24"/>
          <w:szCs w:val="24"/>
          <w:lang w:val="en-US" w:eastAsia="lv-LV"/>
        </w:rPr>
        <w:t>O</w:t>
      </w:r>
      <w:r w:rsidRPr="007F5099">
        <w:rPr>
          <w:rFonts w:ascii="Times New Roman" w:eastAsia="Times New Roman" w:hAnsi="Times New Roman" w:cs="Times New Roman"/>
          <w:b/>
          <w:bCs/>
          <w:sz w:val="24"/>
          <w:szCs w:val="24"/>
          <w:lang w:val="en-US" w:eastAsia="lv-LV"/>
        </w:rPr>
        <w:t>perators exporters</w:t>
      </w:r>
      <w:r w:rsidR="007F5099" w:rsidRPr="007F5099">
        <w:rPr>
          <w:rFonts w:ascii="Times New Roman" w:eastAsia="Times New Roman" w:hAnsi="Times New Roman" w:cs="Times New Roman"/>
          <w:bCs/>
          <w:sz w:val="24"/>
          <w:szCs w:val="24"/>
          <w:lang w:val="en-US" w:eastAsia="lv-LV"/>
        </w:rPr>
        <w:t xml:space="preserve"> of organic products to the EU countries that have contractual relations with the STC (and their authorized representatives)</w:t>
      </w:r>
    </w:p>
    <w:p w14:paraId="7BBBB376" w14:textId="77777777"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
          <w:bCs/>
          <w:sz w:val="24"/>
          <w:szCs w:val="24"/>
          <w:lang w:val="en-US" w:eastAsia="lv-LV"/>
        </w:rPr>
        <w:t>Authorized employees of the STC - e</w:t>
      </w:r>
      <w:r w:rsidRPr="007F5099">
        <w:rPr>
          <w:rFonts w:ascii="Times New Roman" w:eastAsia="Times New Roman" w:hAnsi="Times New Roman" w:cs="Times New Roman"/>
          <w:bCs/>
          <w:sz w:val="24"/>
          <w:szCs w:val="24"/>
          <w:lang w:val="en-US" w:eastAsia="lv-LV"/>
        </w:rPr>
        <w:t>mployees who have access rights to the system</w:t>
      </w:r>
    </w:p>
    <w:p w14:paraId="6F128D8F" w14:textId="30CB45AB" w:rsidR="00E33840" w:rsidRDefault="007F5099" w:rsidP="007F5099">
      <w:pPr>
        <w:spacing w:after="0" w:line="240" w:lineRule="auto"/>
        <w:jc w:val="both"/>
        <w:outlineLvl w:val="2"/>
        <w:rPr>
          <w:rFonts w:ascii="Times New Roman" w:eastAsia="Times New Roman" w:hAnsi="Times New Roman" w:cs="Times New Roman"/>
          <w:bCs/>
          <w:sz w:val="24"/>
          <w:szCs w:val="24"/>
          <w:lang w:val="en-GB" w:eastAsia="lv-LV"/>
        </w:rPr>
      </w:pPr>
      <w:r w:rsidRPr="00DC2E5E">
        <w:rPr>
          <w:rFonts w:ascii="Times New Roman" w:eastAsia="Times New Roman" w:hAnsi="Times New Roman" w:cs="Times New Roman"/>
          <w:bCs/>
          <w:sz w:val="24"/>
          <w:szCs w:val="24"/>
          <w:lang w:val="en-GB" w:eastAsia="lv-LV"/>
        </w:rPr>
        <w:t>Other stakeholders</w:t>
      </w:r>
    </w:p>
    <w:p w14:paraId="781DFEAC" w14:textId="77777777" w:rsidR="007E3A29" w:rsidRPr="00DC2E5E" w:rsidRDefault="007E3A29" w:rsidP="007F5099">
      <w:pPr>
        <w:spacing w:after="0" w:line="240" w:lineRule="auto"/>
        <w:jc w:val="both"/>
        <w:outlineLvl w:val="2"/>
        <w:rPr>
          <w:rFonts w:ascii="Times New Roman" w:eastAsia="Times New Roman" w:hAnsi="Times New Roman" w:cs="Times New Roman"/>
          <w:bCs/>
          <w:sz w:val="24"/>
          <w:szCs w:val="24"/>
          <w:lang w:val="en-GB" w:eastAsia="lv-LV"/>
        </w:rPr>
      </w:pPr>
    </w:p>
    <w:p w14:paraId="013C8186" w14:textId="77777777" w:rsidR="007F5099" w:rsidRPr="00DC2E5E" w:rsidRDefault="007F5099" w:rsidP="007F5099">
      <w:pPr>
        <w:spacing w:after="0" w:line="240" w:lineRule="auto"/>
        <w:jc w:val="both"/>
        <w:outlineLvl w:val="2"/>
        <w:rPr>
          <w:rFonts w:ascii="Times New Roman" w:eastAsia="Times New Roman" w:hAnsi="Times New Roman" w:cs="Times New Roman"/>
          <w:bCs/>
          <w:sz w:val="24"/>
          <w:szCs w:val="24"/>
          <w:lang w:val="en-GB" w:eastAsia="lv-LV"/>
        </w:rPr>
      </w:pPr>
    </w:p>
    <w:p w14:paraId="08210AD0" w14:textId="0B29F510" w:rsidR="007F5099" w:rsidRPr="00DC2E5E" w:rsidRDefault="0050080F" w:rsidP="007F5099">
      <w:pPr>
        <w:spacing w:after="0" w:line="240" w:lineRule="auto"/>
        <w:jc w:val="center"/>
        <w:outlineLvl w:val="2"/>
        <w:rPr>
          <w:rFonts w:ascii="Times New Roman" w:eastAsia="Times New Roman" w:hAnsi="Times New Roman" w:cs="Times New Roman"/>
          <w:b/>
          <w:bCs/>
          <w:sz w:val="24"/>
          <w:szCs w:val="24"/>
          <w:lang w:val="en-GB" w:eastAsia="lv-LV"/>
        </w:rPr>
      </w:pPr>
      <w:r>
        <w:rPr>
          <w:rFonts w:ascii="Times New Roman" w:eastAsia="Times New Roman" w:hAnsi="Times New Roman" w:cs="Times New Roman"/>
          <w:b/>
          <w:bCs/>
          <w:sz w:val="24"/>
          <w:szCs w:val="24"/>
          <w:lang w:val="en-US" w:eastAsia="lv-LV"/>
        </w:rPr>
        <w:t xml:space="preserve">IV </w:t>
      </w:r>
      <w:r w:rsidR="007F5099">
        <w:rPr>
          <w:rFonts w:ascii="Times New Roman" w:eastAsia="Times New Roman" w:hAnsi="Times New Roman" w:cs="Times New Roman"/>
          <w:b/>
          <w:bCs/>
          <w:sz w:val="24"/>
          <w:szCs w:val="24"/>
          <w:lang w:val="en-US" w:eastAsia="lv-LV"/>
        </w:rPr>
        <w:t xml:space="preserve">TERMS </w:t>
      </w:r>
    </w:p>
    <w:p w14:paraId="6DAB8B82" w14:textId="77777777" w:rsidR="007F5099" w:rsidRPr="00DC2E5E" w:rsidRDefault="007F5099" w:rsidP="007F5099">
      <w:pPr>
        <w:spacing w:after="0" w:line="240" w:lineRule="auto"/>
        <w:jc w:val="both"/>
        <w:outlineLvl w:val="2"/>
        <w:rPr>
          <w:rFonts w:ascii="Times New Roman" w:eastAsia="Times New Roman" w:hAnsi="Times New Roman" w:cs="Times New Roman"/>
          <w:bCs/>
          <w:sz w:val="24"/>
          <w:szCs w:val="24"/>
          <w:lang w:val="en-GB" w:eastAsia="lv-LV"/>
        </w:rPr>
      </w:pPr>
      <w:r w:rsidRPr="00DC2E5E">
        <w:rPr>
          <w:rFonts w:ascii="Times New Roman" w:eastAsia="Times New Roman" w:hAnsi="Times New Roman" w:cs="Times New Roman"/>
          <w:bCs/>
          <w:sz w:val="24"/>
          <w:szCs w:val="24"/>
          <w:lang w:val="en-GB" w:eastAsia="lv-LV"/>
        </w:rPr>
        <w:t>When issuing a COI, the STC is guided by the following clarifications of the EU regulation 2021/2306</w:t>
      </w:r>
    </w:p>
    <w:p w14:paraId="24F19856" w14:textId="77777777" w:rsidR="007F5099" w:rsidRDefault="007F5099" w:rsidP="007F5099">
      <w:pPr>
        <w:pStyle w:val="ListParagraph"/>
        <w:numPr>
          <w:ilvl w:val="0"/>
          <w:numId w:val="2"/>
        </w:numPr>
        <w:spacing w:after="0" w:line="240" w:lineRule="auto"/>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lastRenderedPageBreak/>
        <w:t>If the products are transported by separate vehicles - by road - then a separate COI is issued for each vehicle (an exception is allowed only if there are special documented instructions)</w:t>
      </w:r>
    </w:p>
    <w:p w14:paraId="78D70434" w14:textId="77777777" w:rsidR="007F5099" w:rsidRDefault="007F5099" w:rsidP="007F5099">
      <w:pPr>
        <w:pStyle w:val="ListParagraph"/>
        <w:numPr>
          <w:ilvl w:val="0"/>
          <w:numId w:val="2"/>
        </w:numPr>
        <w:spacing w:after="0" w:line="240" w:lineRule="auto"/>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If the product is transported by rail, one COI is issued per train (exception allowed only if special documented instructions exist)</w:t>
      </w:r>
    </w:p>
    <w:p w14:paraId="203AAA9A" w14:textId="0DC5D05C" w:rsidR="00136B4F" w:rsidRPr="007F5099" w:rsidRDefault="007F5099" w:rsidP="007F5099">
      <w:pPr>
        <w:pStyle w:val="ListParagraph"/>
        <w:numPr>
          <w:ilvl w:val="0"/>
          <w:numId w:val="2"/>
        </w:numPr>
        <w:spacing w:after="0" w:line="240" w:lineRule="auto"/>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If the products are transported by other means of transport, the amount of COI is determined depending on the batch of products and the final recipient.</w:t>
      </w:r>
    </w:p>
    <w:p w14:paraId="05840290" w14:textId="77777777" w:rsidR="007F5099" w:rsidRPr="00DC2E5E" w:rsidRDefault="007F5099" w:rsidP="00136B4F">
      <w:pPr>
        <w:spacing w:after="0" w:line="240" w:lineRule="auto"/>
        <w:jc w:val="center"/>
        <w:outlineLvl w:val="2"/>
        <w:rPr>
          <w:rFonts w:ascii="Times New Roman" w:eastAsia="Times New Roman" w:hAnsi="Times New Roman" w:cs="Times New Roman"/>
          <w:b/>
          <w:bCs/>
          <w:sz w:val="24"/>
          <w:szCs w:val="24"/>
          <w:lang w:val="en-GB" w:eastAsia="lv-LV"/>
        </w:rPr>
      </w:pPr>
    </w:p>
    <w:p w14:paraId="05AF9749" w14:textId="372D6E45" w:rsidR="00136B4F" w:rsidRPr="007F5099" w:rsidRDefault="0050080F" w:rsidP="00136B4F">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 xml:space="preserve">V </w:t>
      </w:r>
      <w:r w:rsidR="007F5099" w:rsidRPr="007F5099">
        <w:rPr>
          <w:rFonts w:ascii="Times New Roman" w:eastAsia="Times New Roman" w:hAnsi="Times New Roman" w:cs="Times New Roman"/>
          <w:b/>
          <w:bCs/>
          <w:sz w:val="24"/>
          <w:szCs w:val="24"/>
          <w:lang w:val="en-US" w:eastAsia="lv-LV"/>
        </w:rPr>
        <w:t xml:space="preserve">PROCEDURE FOR APPLICATION FOR </w:t>
      </w:r>
      <w:r w:rsidR="00136B4F" w:rsidRPr="007F5099">
        <w:rPr>
          <w:rFonts w:ascii="Times New Roman" w:eastAsia="Times New Roman" w:hAnsi="Times New Roman" w:cs="Times New Roman"/>
          <w:b/>
          <w:bCs/>
          <w:sz w:val="24"/>
          <w:szCs w:val="24"/>
          <w:lang w:val="en-US" w:eastAsia="lv-LV"/>
        </w:rPr>
        <w:t>COI</w:t>
      </w:r>
    </w:p>
    <w:p w14:paraId="3992B472" w14:textId="7CC54ED6" w:rsidR="006D1B81" w:rsidRPr="007F5099" w:rsidRDefault="007F5099" w:rsidP="00136B4F">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Before starting the planned procedure for the import of organic products, the operator familiarizes himself with the requirements</w:t>
      </w:r>
      <w:r>
        <w:rPr>
          <w:rFonts w:ascii="Times New Roman" w:eastAsia="Times New Roman" w:hAnsi="Times New Roman" w:cs="Times New Roman"/>
          <w:bCs/>
          <w:sz w:val="24"/>
          <w:szCs w:val="24"/>
          <w:lang w:val="en-US" w:eastAsia="lv-LV"/>
        </w:rPr>
        <w:t xml:space="preserve"> </w:t>
      </w:r>
      <w:hyperlink r:id="rId8" w:history="1">
        <w:r w:rsidR="006D1B81" w:rsidRPr="007F5099">
          <w:rPr>
            <w:rStyle w:val="Hyperlink"/>
            <w:rFonts w:ascii="Times New Roman" w:eastAsia="Times New Roman" w:hAnsi="Times New Roman" w:cs="Times New Roman"/>
            <w:bCs/>
            <w:sz w:val="24"/>
            <w:szCs w:val="24"/>
            <w:lang w:val="en-US" w:eastAsia="lv-LV"/>
          </w:rPr>
          <w:t>http://www.stc.lv/imports-no-tresam-valstim?lang=ru</w:t>
        </w:r>
      </w:hyperlink>
    </w:p>
    <w:p w14:paraId="4C214039" w14:textId="77777777" w:rsidR="006D1B81" w:rsidRPr="007F5099" w:rsidRDefault="006D1B81" w:rsidP="00136B4F">
      <w:pPr>
        <w:spacing w:after="0" w:line="240" w:lineRule="auto"/>
        <w:jc w:val="both"/>
        <w:outlineLvl w:val="2"/>
        <w:rPr>
          <w:rFonts w:ascii="Times New Roman" w:eastAsia="Times New Roman" w:hAnsi="Times New Roman" w:cs="Times New Roman"/>
          <w:bCs/>
          <w:sz w:val="24"/>
          <w:szCs w:val="24"/>
          <w:lang w:val="en-US" w:eastAsia="lv-LV"/>
        </w:rPr>
      </w:pPr>
    </w:p>
    <w:p w14:paraId="32A99723" w14:textId="5207611B" w:rsidR="006D1B81" w:rsidRPr="007F5099" w:rsidRDefault="007F5099" w:rsidP="007E3A2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 xml:space="preserve">Fills out and sends by an authorized person a signed </w:t>
      </w:r>
      <w:r w:rsidR="007E3A29" w:rsidRPr="00DC6D65">
        <w:rPr>
          <w:rFonts w:ascii="Times New Roman" w:eastAsia="Times New Roman" w:hAnsi="Times New Roman" w:cs="Times New Roman"/>
          <w:bCs/>
          <w:i/>
          <w:iCs/>
          <w:color w:val="004E9A"/>
          <w:sz w:val="24"/>
          <w:szCs w:val="24"/>
          <w:lang w:val="en-US" w:eastAsia="lv-LV"/>
        </w:rPr>
        <w:t>APPLICATION FORM FOR CERTIFICATE OF INSPECTION (COI) (ONLY FOR EXPORT TO EU)</w:t>
      </w:r>
      <w:r w:rsidR="00DC6D65" w:rsidRPr="00DC6D65">
        <w:rPr>
          <w:i/>
          <w:iCs/>
          <w:color w:val="004E9A"/>
        </w:rPr>
        <w:t xml:space="preserve"> </w:t>
      </w:r>
      <w:r w:rsidR="00DC6D65" w:rsidRPr="00DC6D65">
        <w:rPr>
          <w:rFonts w:ascii="Times New Roman" w:eastAsia="Times New Roman" w:hAnsi="Times New Roman" w:cs="Times New Roman"/>
          <w:bCs/>
          <w:i/>
          <w:iCs/>
          <w:color w:val="004E9A"/>
          <w:sz w:val="24"/>
          <w:szCs w:val="24"/>
          <w:lang w:val="en-US" w:eastAsia="lv-LV"/>
        </w:rPr>
        <w:t>ANN-F-BL-089</w:t>
      </w:r>
      <w:r w:rsidRPr="00DC6D65">
        <w:rPr>
          <w:rFonts w:ascii="Times New Roman" w:eastAsia="Times New Roman" w:hAnsi="Times New Roman" w:cs="Times New Roman"/>
          <w:bCs/>
          <w:i/>
          <w:iCs/>
          <w:color w:val="004E9A"/>
          <w:sz w:val="24"/>
          <w:szCs w:val="24"/>
          <w:lang w:val="en-US" w:eastAsia="lv-LV"/>
        </w:rPr>
        <w:t xml:space="preserve"> o</w:t>
      </w:r>
      <w:r w:rsidRPr="007F5099">
        <w:rPr>
          <w:rFonts w:ascii="Times New Roman" w:eastAsia="Times New Roman" w:hAnsi="Times New Roman" w:cs="Times New Roman"/>
          <w:bCs/>
          <w:sz w:val="24"/>
          <w:szCs w:val="24"/>
          <w:lang w:val="en-US" w:eastAsia="lv-LV"/>
        </w:rPr>
        <w:t xml:space="preserve">n the standard form of the STC which is available </w:t>
      </w:r>
      <w:r>
        <w:rPr>
          <w:rFonts w:ascii="Times New Roman" w:eastAsia="Times New Roman" w:hAnsi="Times New Roman" w:cs="Times New Roman"/>
          <w:bCs/>
          <w:sz w:val="24"/>
          <w:szCs w:val="24"/>
          <w:lang w:val="en-US" w:eastAsia="lv-LV"/>
        </w:rPr>
        <w:t xml:space="preserve"> </w:t>
      </w:r>
      <w:hyperlink r:id="rId9" w:history="1">
        <w:r w:rsidR="006D1B81" w:rsidRPr="007F5099">
          <w:rPr>
            <w:rStyle w:val="Hyperlink"/>
            <w:rFonts w:ascii="Times New Roman" w:eastAsia="Times New Roman" w:hAnsi="Times New Roman" w:cs="Times New Roman"/>
            <w:bCs/>
            <w:sz w:val="24"/>
            <w:szCs w:val="24"/>
            <w:lang w:val="en-US" w:eastAsia="lv-LV"/>
          </w:rPr>
          <w:t>http://www.stc.lv/imports-no-tresam-valstim?lang=ru</w:t>
        </w:r>
      </w:hyperlink>
    </w:p>
    <w:p w14:paraId="00F74601" w14:textId="77777777" w:rsidR="007F5099" w:rsidRDefault="007F5099" w:rsidP="00136B4F">
      <w:pPr>
        <w:spacing w:after="0" w:line="240" w:lineRule="auto"/>
        <w:jc w:val="both"/>
        <w:outlineLvl w:val="2"/>
        <w:rPr>
          <w:rFonts w:ascii="Times New Roman" w:eastAsia="Times New Roman" w:hAnsi="Times New Roman" w:cs="Times New Roman"/>
          <w:bCs/>
          <w:sz w:val="24"/>
          <w:szCs w:val="24"/>
          <w:lang w:val="en-US" w:eastAsia="lv-LV"/>
        </w:rPr>
      </w:pPr>
    </w:p>
    <w:p w14:paraId="2F17D7AF" w14:textId="0D320644" w:rsidR="006D1B81" w:rsidRPr="007F5099" w:rsidRDefault="007F5099" w:rsidP="00136B4F">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 xml:space="preserve">The completed application must be accompanied by the documents specified in the application (the content of the application form is built under the content of the system </w:t>
      </w:r>
      <w:r w:rsidR="006D1B81" w:rsidRPr="007F5099">
        <w:rPr>
          <w:rFonts w:ascii="Times New Roman" w:eastAsia="Times New Roman" w:hAnsi="Times New Roman" w:cs="Times New Roman"/>
          <w:bCs/>
          <w:sz w:val="24"/>
          <w:szCs w:val="24"/>
          <w:lang w:val="en-US" w:eastAsia="lv-LV"/>
        </w:rPr>
        <w:t>TRACES)</w:t>
      </w:r>
    </w:p>
    <w:p w14:paraId="40BA105E" w14:textId="6A88F470" w:rsidR="00F70C55" w:rsidRPr="007F5099" w:rsidRDefault="007F5099" w:rsidP="00136B4F">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All communication is carried out electronically via e-mail</w:t>
      </w:r>
      <w:r w:rsidR="00DC6D65">
        <w:rPr>
          <w:rFonts w:ascii="Times New Roman" w:eastAsia="Times New Roman" w:hAnsi="Times New Roman" w:cs="Times New Roman"/>
          <w:bCs/>
          <w:sz w:val="24"/>
          <w:szCs w:val="24"/>
          <w:lang w:val="en-US" w:eastAsia="lv-LV"/>
        </w:rPr>
        <w:t xml:space="preserve"> </w:t>
      </w:r>
      <w:hyperlink r:id="rId10" w:history="1">
        <w:r w:rsidR="00DC6D65" w:rsidRPr="00274915">
          <w:rPr>
            <w:rStyle w:val="Hyperlink"/>
            <w:rFonts w:ascii="Times New Roman" w:eastAsia="Times New Roman" w:hAnsi="Times New Roman" w:cs="Times New Roman"/>
            <w:bCs/>
            <w:sz w:val="24"/>
            <w:szCs w:val="24"/>
            <w:lang w:val="en-US" w:eastAsia="lv-LV"/>
          </w:rPr>
          <w:t>coi@stc.lv</w:t>
        </w:r>
      </w:hyperlink>
    </w:p>
    <w:p w14:paraId="3D12BE0A" w14:textId="77777777" w:rsidR="00F70C55" w:rsidRPr="007F5099" w:rsidRDefault="00F70C55" w:rsidP="00136B4F">
      <w:pPr>
        <w:spacing w:after="0" w:line="240" w:lineRule="auto"/>
        <w:jc w:val="both"/>
        <w:outlineLvl w:val="2"/>
        <w:rPr>
          <w:rFonts w:ascii="Times New Roman" w:eastAsia="Times New Roman" w:hAnsi="Times New Roman" w:cs="Times New Roman"/>
          <w:bCs/>
          <w:sz w:val="24"/>
          <w:szCs w:val="24"/>
          <w:lang w:val="en-US" w:eastAsia="lv-LV"/>
        </w:rPr>
      </w:pPr>
    </w:p>
    <w:p w14:paraId="131161F3" w14:textId="77777777" w:rsidR="00F70C55" w:rsidRPr="007F5099" w:rsidRDefault="00F70C55" w:rsidP="00136B4F">
      <w:pPr>
        <w:spacing w:after="0" w:line="240" w:lineRule="auto"/>
        <w:jc w:val="both"/>
        <w:outlineLvl w:val="2"/>
        <w:rPr>
          <w:rFonts w:ascii="Times New Roman" w:eastAsia="Times New Roman" w:hAnsi="Times New Roman" w:cs="Times New Roman"/>
          <w:bCs/>
          <w:sz w:val="24"/>
          <w:szCs w:val="24"/>
          <w:lang w:val="en-US" w:eastAsia="lv-LV"/>
        </w:rPr>
      </w:pPr>
    </w:p>
    <w:p w14:paraId="72E17F5A" w14:textId="505077A0" w:rsidR="00D471F4" w:rsidRDefault="0050080F" w:rsidP="0050080F">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 xml:space="preserve">IV </w:t>
      </w:r>
      <w:r w:rsidR="00D471F4" w:rsidRPr="00D471F4">
        <w:rPr>
          <w:rFonts w:ascii="Times New Roman" w:eastAsia="Times New Roman" w:hAnsi="Times New Roman" w:cs="Times New Roman"/>
          <w:b/>
          <w:bCs/>
          <w:sz w:val="24"/>
          <w:szCs w:val="24"/>
          <w:lang w:val="en-US" w:eastAsia="lv-LV"/>
        </w:rPr>
        <w:t>Verification of consignments intended for import into the Union</w:t>
      </w:r>
    </w:p>
    <w:p w14:paraId="4E096EB4" w14:textId="77777777" w:rsidR="00D471F4" w:rsidRDefault="00D471F4" w:rsidP="00F70C55">
      <w:pPr>
        <w:spacing w:after="0" w:line="240" w:lineRule="auto"/>
        <w:jc w:val="both"/>
        <w:outlineLvl w:val="2"/>
        <w:rPr>
          <w:rFonts w:ascii="Times New Roman" w:eastAsia="Times New Roman" w:hAnsi="Times New Roman" w:cs="Times New Roman"/>
          <w:b/>
          <w:bCs/>
          <w:sz w:val="24"/>
          <w:szCs w:val="24"/>
          <w:lang w:val="en-US" w:eastAsia="lv-LV"/>
        </w:rPr>
      </w:pPr>
    </w:p>
    <w:p w14:paraId="2E041F0C" w14:textId="3F69853E" w:rsidR="00D471F4" w:rsidRPr="0036322A" w:rsidRDefault="00D471F4" w:rsidP="00193BAA">
      <w:pPr>
        <w:pStyle w:val="ListParagraph"/>
        <w:numPr>
          <w:ilvl w:val="0"/>
          <w:numId w:val="4"/>
        </w:numPr>
        <w:spacing w:after="0" w:line="240" w:lineRule="auto"/>
        <w:ind w:left="284" w:hanging="284"/>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STC verify consignments intended for import into the Union with regard to the compliance with Regulation (EU) 2018/848 and this Regulation. This verification includes systematic documentary checks and, as appropriate according to a risk assessment, physical checks, </w:t>
      </w:r>
      <w:r w:rsidRPr="00D37268">
        <w:rPr>
          <w:rFonts w:ascii="Times New Roman" w:eastAsia="Times New Roman" w:hAnsi="Times New Roman" w:cs="Times New Roman"/>
          <w:b/>
          <w:bCs/>
          <w:sz w:val="24"/>
          <w:szCs w:val="24"/>
          <w:lang w:val="en-US" w:eastAsia="lv-LV"/>
        </w:rPr>
        <w:t>before the consignment leaves the third country of export or of origin</w:t>
      </w:r>
      <w:r w:rsidRPr="0036322A">
        <w:rPr>
          <w:rFonts w:ascii="Times New Roman" w:eastAsia="Times New Roman" w:hAnsi="Times New Roman" w:cs="Times New Roman"/>
          <w:sz w:val="24"/>
          <w:szCs w:val="24"/>
          <w:lang w:val="en-US" w:eastAsia="lv-LV"/>
        </w:rPr>
        <w:t>.</w:t>
      </w:r>
    </w:p>
    <w:p w14:paraId="60F3845D" w14:textId="11FB7D53" w:rsidR="00193BAA" w:rsidRPr="0036322A" w:rsidRDefault="00D471F4" w:rsidP="00193BAA">
      <w:pPr>
        <w:pStyle w:val="ListParagraph"/>
        <w:numPr>
          <w:ilvl w:val="0"/>
          <w:numId w:val="4"/>
        </w:numPr>
        <w:spacing w:after="0" w:line="240" w:lineRule="auto"/>
        <w:ind w:left="284" w:hanging="284"/>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STC verify consignments</w:t>
      </w:r>
      <w:r w:rsidRPr="0036322A">
        <w:t xml:space="preserve"> </w:t>
      </w:r>
      <w:r w:rsidRPr="0036322A">
        <w:rPr>
          <w:rFonts w:ascii="Times New Roman" w:eastAsia="Times New Roman" w:hAnsi="Times New Roman" w:cs="Times New Roman"/>
          <w:sz w:val="24"/>
          <w:szCs w:val="24"/>
          <w:lang w:val="en-US" w:eastAsia="lv-LV"/>
        </w:rPr>
        <w:t>of the producer or the processor of the product concerned or where the operator or group of operators carrying out the last operation for the purpose of preparation is different from the producer or processor of the product, the control authority or control body of the operator or group of operators carrying out the last operation for the purpose of preparation as defined in point (44) of Article 3 of Regulation (EU) 2018/848</w:t>
      </w:r>
      <w:r w:rsidR="00193BAA" w:rsidRPr="0036322A">
        <w:rPr>
          <w:rFonts w:ascii="Times New Roman" w:eastAsia="Times New Roman" w:hAnsi="Times New Roman" w:cs="Times New Roman"/>
          <w:sz w:val="24"/>
          <w:szCs w:val="24"/>
          <w:lang w:val="en-US" w:eastAsia="lv-LV"/>
        </w:rPr>
        <w:t xml:space="preserve"> (</w:t>
      </w:r>
      <w:r w:rsidRPr="0036322A">
        <w:rPr>
          <w:rFonts w:ascii="Times New Roman" w:eastAsia="Times New Roman" w:hAnsi="Times New Roman" w:cs="Times New Roman"/>
          <w:sz w:val="24"/>
          <w:szCs w:val="24"/>
          <w:lang w:val="en-US" w:eastAsia="lv-LV"/>
        </w:rPr>
        <w:t>Reg.</w:t>
      </w:r>
      <w:r w:rsidR="001A6647" w:rsidRPr="0036322A">
        <w:rPr>
          <w:rFonts w:ascii="Times New Roman" w:eastAsia="Times New Roman" w:hAnsi="Times New Roman" w:cs="Times New Roman"/>
          <w:sz w:val="24"/>
          <w:szCs w:val="24"/>
          <w:lang w:val="en-US" w:eastAsia="lv-LV"/>
        </w:rPr>
        <w:t xml:space="preserve"> </w:t>
      </w:r>
      <w:r w:rsidRPr="0036322A">
        <w:rPr>
          <w:rFonts w:ascii="Times New Roman" w:eastAsia="Times New Roman" w:hAnsi="Times New Roman" w:cs="Times New Roman"/>
          <w:sz w:val="24"/>
          <w:szCs w:val="24"/>
          <w:lang w:val="en-US" w:eastAsia="lv-LV"/>
        </w:rPr>
        <w:t>2021/1698   article 16 (2)</w:t>
      </w:r>
      <w:r w:rsidR="00193BAA" w:rsidRPr="0036322A">
        <w:rPr>
          <w:rFonts w:ascii="Times New Roman" w:eastAsia="Times New Roman" w:hAnsi="Times New Roman" w:cs="Times New Roman"/>
          <w:sz w:val="24"/>
          <w:szCs w:val="24"/>
          <w:lang w:val="en-US" w:eastAsia="lv-LV"/>
        </w:rPr>
        <w:t>)</w:t>
      </w:r>
    </w:p>
    <w:p w14:paraId="4884D5B3" w14:textId="2EA884CD" w:rsidR="00193BAA" w:rsidRPr="0036322A" w:rsidRDefault="00193BAA" w:rsidP="00193BAA">
      <w:pPr>
        <w:pStyle w:val="ListParagraph"/>
        <w:numPr>
          <w:ilvl w:val="0"/>
          <w:numId w:val="4"/>
        </w:numPr>
        <w:spacing w:after="0" w:line="240" w:lineRule="auto"/>
        <w:ind w:left="284" w:hanging="284"/>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STC the documentary checks include (Reg.</w:t>
      </w:r>
      <w:r w:rsidR="001A6647" w:rsidRPr="0036322A">
        <w:rPr>
          <w:rFonts w:ascii="Times New Roman" w:eastAsia="Times New Roman" w:hAnsi="Times New Roman" w:cs="Times New Roman"/>
          <w:sz w:val="24"/>
          <w:szCs w:val="24"/>
          <w:lang w:val="en-US" w:eastAsia="lv-LV"/>
        </w:rPr>
        <w:t xml:space="preserve"> </w:t>
      </w:r>
      <w:r w:rsidRPr="0036322A">
        <w:rPr>
          <w:rFonts w:ascii="Times New Roman" w:eastAsia="Times New Roman" w:hAnsi="Times New Roman" w:cs="Times New Roman"/>
          <w:sz w:val="24"/>
          <w:szCs w:val="24"/>
          <w:lang w:val="en-US" w:eastAsia="lv-LV"/>
        </w:rPr>
        <w:t>2021/1698   article 16 (3)):</w:t>
      </w:r>
    </w:p>
    <w:p w14:paraId="2B0705C7" w14:textId="77777777"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p>
    <w:p w14:paraId="586164B9" w14:textId="77777777" w:rsidR="00193BAA" w:rsidRPr="0036322A" w:rsidRDefault="00193BAA" w:rsidP="00193BAA">
      <w:pPr>
        <w:pStyle w:val="ListParagraph"/>
        <w:numPr>
          <w:ilvl w:val="1"/>
          <w:numId w:val="4"/>
        </w:num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the traceability of the products and ingredients;</w:t>
      </w:r>
    </w:p>
    <w:p w14:paraId="7A311356" w14:textId="3B340848" w:rsidR="00193BAA" w:rsidRPr="0036322A" w:rsidRDefault="00193BAA" w:rsidP="00193BAA">
      <w:pPr>
        <w:pStyle w:val="ListParagraph"/>
        <w:numPr>
          <w:ilvl w:val="1"/>
          <w:numId w:val="4"/>
        </w:num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that the volume of the products included in the consignment is in line with the mass balance checks of the respective operators or groups of operators according to the assessment carried out by the control body;</w:t>
      </w:r>
    </w:p>
    <w:p w14:paraId="5965F4D8" w14:textId="77777777" w:rsidR="00193BAA" w:rsidRPr="0036322A" w:rsidRDefault="00193BAA" w:rsidP="00193BAA">
      <w:pPr>
        <w:pStyle w:val="ListParagraph"/>
        <w:numPr>
          <w:ilvl w:val="1"/>
          <w:numId w:val="4"/>
        </w:num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the relevant transport documents and commercial documents (including invoices) of the products;</w:t>
      </w:r>
    </w:p>
    <w:p w14:paraId="2F53232E" w14:textId="16FEB893" w:rsidR="00193BAA" w:rsidRPr="0036322A" w:rsidRDefault="00193BAA" w:rsidP="00193BAA">
      <w:pPr>
        <w:pStyle w:val="ListParagraph"/>
        <w:numPr>
          <w:ilvl w:val="1"/>
          <w:numId w:val="4"/>
        </w:num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in case of processed products, that all organic ingredients of such products have been produced by operators or groups of operators certified in a third country by a control authority or control body </w:t>
      </w:r>
      <w:r w:rsidR="0050080F" w:rsidRPr="0036322A">
        <w:rPr>
          <w:rFonts w:ascii="Times New Roman" w:eastAsia="Times New Roman" w:hAnsi="Times New Roman" w:cs="Times New Roman"/>
          <w:sz w:val="24"/>
          <w:szCs w:val="24"/>
          <w:lang w:val="en-US" w:eastAsia="lv-LV"/>
        </w:rPr>
        <w:t>recognized</w:t>
      </w:r>
      <w:r w:rsidRPr="0036322A">
        <w:rPr>
          <w:rFonts w:ascii="Times New Roman" w:eastAsia="Times New Roman" w:hAnsi="Times New Roman" w:cs="Times New Roman"/>
          <w:sz w:val="24"/>
          <w:szCs w:val="24"/>
          <w:lang w:val="en-US" w:eastAsia="lv-LV"/>
        </w:rPr>
        <w:t xml:space="preserve"> in accordance with Article 46(1) or referred to in Article 57 of Regulation (EU) 2018/848 or by a third country </w:t>
      </w:r>
      <w:r w:rsidR="001A6647" w:rsidRPr="0036322A">
        <w:rPr>
          <w:rFonts w:ascii="Times New Roman" w:eastAsia="Times New Roman" w:hAnsi="Times New Roman" w:cs="Times New Roman"/>
          <w:sz w:val="24"/>
          <w:szCs w:val="24"/>
          <w:lang w:val="en-US" w:eastAsia="lv-LV"/>
        </w:rPr>
        <w:t>recognized</w:t>
      </w:r>
      <w:r w:rsidRPr="0036322A">
        <w:rPr>
          <w:rFonts w:ascii="Times New Roman" w:eastAsia="Times New Roman" w:hAnsi="Times New Roman" w:cs="Times New Roman"/>
          <w:sz w:val="24"/>
          <w:szCs w:val="24"/>
          <w:lang w:val="en-US" w:eastAsia="lv-LV"/>
        </w:rPr>
        <w:t xml:space="preserve"> in accordance with Articles 47 and 48 of Regulation (EU</w:t>
      </w:r>
      <w:r w:rsidRPr="00193BAA">
        <w:rPr>
          <w:rFonts w:ascii="Times New Roman" w:eastAsia="Times New Roman" w:hAnsi="Times New Roman" w:cs="Times New Roman"/>
          <w:i/>
          <w:iCs/>
          <w:color w:val="004E9A"/>
          <w:sz w:val="24"/>
          <w:szCs w:val="24"/>
          <w:lang w:val="en-US" w:eastAsia="lv-LV"/>
        </w:rPr>
        <w:t xml:space="preserve">) </w:t>
      </w:r>
      <w:r w:rsidRPr="0036322A">
        <w:rPr>
          <w:rFonts w:ascii="Times New Roman" w:eastAsia="Times New Roman" w:hAnsi="Times New Roman" w:cs="Times New Roman"/>
          <w:sz w:val="24"/>
          <w:szCs w:val="24"/>
          <w:lang w:val="en-US" w:eastAsia="lv-LV"/>
        </w:rPr>
        <w:t>2018/848, or have been produced and certified in the Union in accordance with that Regulation.</w:t>
      </w:r>
    </w:p>
    <w:p w14:paraId="237956FB" w14:textId="77777777"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p>
    <w:p w14:paraId="2BC7D5D3" w14:textId="414CAA91" w:rsidR="001A6647" w:rsidRPr="0036322A" w:rsidRDefault="00193BAA" w:rsidP="009E1FE2">
      <w:p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Those documentary checks </w:t>
      </w:r>
      <w:r w:rsidR="00DC6D65">
        <w:rPr>
          <w:rFonts w:ascii="Times New Roman" w:eastAsia="Times New Roman" w:hAnsi="Times New Roman" w:cs="Times New Roman"/>
          <w:sz w:val="24"/>
          <w:szCs w:val="24"/>
          <w:lang w:val="en-US" w:eastAsia="lv-LV"/>
        </w:rPr>
        <w:t>are</w:t>
      </w:r>
      <w:r w:rsidRPr="0036322A">
        <w:rPr>
          <w:rFonts w:ascii="Times New Roman" w:eastAsia="Times New Roman" w:hAnsi="Times New Roman" w:cs="Times New Roman"/>
          <w:sz w:val="24"/>
          <w:szCs w:val="24"/>
          <w:lang w:val="en-US" w:eastAsia="lv-LV"/>
        </w:rPr>
        <w:t xml:space="preserve"> based on all relevant documents, including</w:t>
      </w:r>
      <w:r w:rsidR="001A6647" w:rsidRPr="0036322A">
        <w:rPr>
          <w:rFonts w:ascii="Times New Roman" w:eastAsia="Times New Roman" w:hAnsi="Times New Roman" w:cs="Times New Roman"/>
          <w:sz w:val="24"/>
          <w:szCs w:val="24"/>
          <w:lang w:val="en-US" w:eastAsia="lv-LV"/>
        </w:rPr>
        <w:t>:</w:t>
      </w:r>
    </w:p>
    <w:p w14:paraId="1DD8CD1E" w14:textId="77777777" w:rsidR="001A6647"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the certificate referred to in point (b)(i) of Article 45(1) of Regulation (EU) 2018/848,</w:t>
      </w:r>
    </w:p>
    <w:p w14:paraId="7229D315" w14:textId="77777777" w:rsidR="001A6647"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 the latest record of the inspections,</w:t>
      </w:r>
    </w:p>
    <w:p w14:paraId="464B375F" w14:textId="77777777" w:rsidR="001A6647"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 the production plan for the product concerned and </w:t>
      </w:r>
    </w:p>
    <w:p w14:paraId="3885B666" w14:textId="77777777" w:rsidR="001A6647"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records kept by the operators or groups of operators, </w:t>
      </w:r>
    </w:p>
    <w:p w14:paraId="009467FC" w14:textId="77777777" w:rsidR="001A6647"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available transport documents, commercial and financial documents and </w:t>
      </w:r>
    </w:p>
    <w:p w14:paraId="3AE1F293" w14:textId="7CB32B63" w:rsidR="00193BAA" w:rsidRPr="0036322A" w:rsidRDefault="00193BAA" w:rsidP="001A6647">
      <w:pPr>
        <w:pStyle w:val="ListParagraph"/>
        <w:numPr>
          <w:ilvl w:val="0"/>
          <w:numId w:val="5"/>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any other documents deemed relevant by the control body.</w:t>
      </w:r>
    </w:p>
    <w:p w14:paraId="28F9DCA1" w14:textId="56945DC0" w:rsidR="00193BAA" w:rsidRPr="0036322A" w:rsidRDefault="00193BAA" w:rsidP="009E1FE2">
      <w:pPr>
        <w:pStyle w:val="ListParagraph"/>
        <w:numPr>
          <w:ilvl w:val="0"/>
          <w:numId w:val="4"/>
        </w:numPr>
        <w:spacing w:after="0" w:line="276" w:lineRule="auto"/>
        <w:ind w:left="142" w:hanging="284"/>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In relation to the risk assessment preceding physical checks as referred to in Article </w:t>
      </w:r>
      <w:r w:rsidR="001A6647" w:rsidRPr="0036322A">
        <w:rPr>
          <w:rFonts w:ascii="Times New Roman" w:eastAsia="Times New Roman" w:hAnsi="Times New Roman" w:cs="Times New Roman"/>
          <w:sz w:val="24"/>
          <w:szCs w:val="24"/>
          <w:lang w:val="en-US" w:eastAsia="lv-LV"/>
        </w:rPr>
        <w:t>1</w:t>
      </w:r>
      <w:r w:rsidRPr="0036322A">
        <w:rPr>
          <w:rFonts w:ascii="Times New Roman" w:eastAsia="Times New Roman" w:hAnsi="Times New Roman" w:cs="Times New Roman"/>
          <w:sz w:val="24"/>
          <w:szCs w:val="24"/>
          <w:lang w:val="en-US" w:eastAsia="lv-LV"/>
        </w:rPr>
        <w:t xml:space="preserve">, the STC </w:t>
      </w:r>
      <w:r w:rsidR="001A6647" w:rsidRPr="0036322A">
        <w:rPr>
          <w:rFonts w:ascii="Times New Roman" w:eastAsia="Times New Roman" w:hAnsi="Times New Roman" w:cs="Times New Roman"/>
          <w:sz w:val="24"/>
          <w:szCs w:val="24"/>
          <w:lang w:val="en-US" w:eastAsia="lv-LV"/>
        </w:rPr>
        <w:t>considers</w:t>
      </w:r>
      <w:r w:rsidRPr="0036322A">
        <w:rPr>
          <w:rFonts w:ascii="Times New Roman" w:eastAsia="Times New Roman" w:hAnsi="Times New Roman" w:cs="Times New Roman"/>
          <w:sz w:val="24"/>
          <w:szCs w:val="24"/>
          <w:lang w:val="en-US" w:eastAsia="lv-LV"/>
        </w:rPr>
        <w:t xml:space="preserve"> the following criteria:</w:t>
      </w:r>
    </w:p>
    <w:p w14:paraId="79F0EC41" w14:textId="2AA481C2" w:rsidR="009E1FE2" w:rsidRPr="0036322A" w:rsidRDefault="00193BAA" w:rsidP="009E1FE2">
      <w:pPr>
        <w:pStyle w:val="ListParagraph"/>
        <w:numPr>
          <w:ilvl w:val="1"/>
          <w:numId w:val="4"/>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the relevant criteria listed in Article 3 of </w:t>
      </w:r>
      <w:r w:rsidR="009E1FE2" w:rsidRPr="0036322A">
        <w:rPr>
          <w:rFonts w:ascii="Times New Roman" w:eastAsia="Times New Roman" w:hAnsi="Times New Roman" w:cs="Times New Roman"/>
          <w:sz w:val="24"/>
          <w:szCs w:val="24"/>
          <w:lang w:val="en-US" w:eastAsia="lv-LV"/>
        </w:rPr>
        <w:t>the STC</w:t>
      </w:r>
      <w:r w:rsidRPr="0036322A">
        <w:rPr>
          <w:rFonts w:ascii="Times New Roman" w:eastAsia="Times New Roman" w:hAnsi="Times New Roman" w:cs="Times New Roman"/>
          <w:sz w:val="24"/>
          <w:szCs w:val="24"/>
          <w:lang w:val="en-US" w:eastAsia="lv-LV"/>
        </w:rPr>
        <w:t xml:space="preserve"> Procedure ANN-F-BL-011;</w:t>
      </w:r>
    </w:p>
    <w:p w14:paraId="36424E71" w14:textId="77777777" w:rsidR="009E1FE2" w:rsidRPr="0036322A" w:rsidRDefault="00193BAA" w:rsidP="009E1FE2">
      <w:pPr>
        <w:pStyle w:val="ListParagraph"/>
        <w:numPr>
          <w:ilvl w:val="1"/>
          <w:numId w:val="4"/>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whether there are several operators involved in the distribution chain of the products who do not store or physically handle organic products;</w:t>
      </w:r>
    </w:p>
    <w:p w14:paraId="457A0482" w14:textId="7B58A6DE" w:rsidR="009E1FE2" w:rsidRPr="0036322A" w:rsidRDefault="00193BAA" w:rsidP="009E1FE2">
      <w:pPr>
        <w:pStyle w:val="ListParagraph"/>
        <w:numPr>
          <w:ilvl w:val="1"/>
          <w:numId w:val="4"/>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high-risk products referred to </w:t>
      </w:r>
      <w:r w:rsidR="001A6647" w:rsidRPr="0036322A">
        <w:rPr>
          <w:rFonts w:ascii="Times New Roman" w:eastAsia="Times New Roman" w:hAnsi="Times New Roman" w:cs="Times New Roman"/>
          <w:sz w:val="24"/>
          <w:szCs w:val="24"/>
          <w:lang w:val="en-US" w:eastAsia="lv-LV"/>
        </w:rPr>
        <w:t xml:space="preserve">Reg 2018/848 </w:t>
      </w:r>
      <w:r w:rsidRPr="0036322A">
        <w:rPr>
          <w:rFonts w:ascii="Times New Roman" w:eastAsia="Times New Roman" w:hAnsi="Times New Roman" w:cs="Times New Roman"/>
          <w:sz w:val="24"/>
          <w:szCs w:val="24"/>
          <w:lang w:val="en-US" w:eastAsia="lv-LV"/>
        </w:rPr>
        <w:t>Article 8;</w:t>
      </w:r>
    </w:p>
    <w:p w14:paraId="2DD5AA5E" w14:textId="3F3E4C0E" w:rsidR="00193BAA" w:rsidRPr="0036322A" w:rsidRDefault="00193BAA" w:rsidP="009E1FE2">
      <w:pPr>
        <w:pStyle w:val="ListParagraph"/>
        <w:numPr>
          <w:ilvl w:val="1"/>
          <w:numId w:val="4"/>
        </w:numPr>
        <w:spacing w:after="0" w:line="276"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any criteria deemed relevant by the </w:t>
      </w:r>
      <w:r w:rsidR="001A6647" w:rsidRPr="0036322A">
        <w:rPr>
          <w:rFonts w:ascii="Times New Roman" w:eastAsia="Times New Roman" w:hAnsi="Times New Roman" w:cs="Times New Roman"/>
          <w:sz w:val="24"/>
          <w:szCs w:val="24"/>
          <w:lang w:val="en-US" w:eastAsia="lv-LV"/>
        </w:rPr>
        <w:t>STC</w:t>
      </w:r>
      <w:r w:rsidRPr="0036322A">
        <w:rPr>
          <w:rFonts w:ascii="Times New Roman" w:eastAsia="Times New Roman" w:hAnsi="Times New Roman" w:cs="Times New Roman"/>
          <w:sz w:val="24"/>
          <w:szCs w:val="24"/>
          <w:lang w:val="en-US" w:eastAsia="lv-LV"/>
        </w:rPr>
        <w:t>.</w:t>
      </w:r>
    </w:p>
    <w:p w14:paraId="78F5A53F" w14:textId="77777777"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p>
    <w:p w14:paraId="02D16A13" w14:textId="35E417A2"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5.   For consignments </w:t>
      </w:r>
      <w:r w:rsidR="001A6647" w:rsidRPr="0036322A">
        <w:rPr>
          <w:rFonts w:ascii="Times New Roman" w:eastAsia="Times New Roman" w:hAnsi="Times New Roman" w:cs="Times New Roman"/>
          <w:sz w:val="24"/>
          <w:szCs w:val="24"/>
          <w:lang w:val="en-US" w:eastAsia="lv-LV"/>
        </w:rPr>
        <w:t>made from</w:t>
      </w:r>
      <w:r w:rsidRPr="0036322A">
        <w:rPr>
          <w:rFonts w:ascii="Times New Roman" w:eastAsia="Times New Roman" w:hAnsi="Times New Roman" w:cs="Times New Roman"/>
          <w:sz w:val="24"/>
          <w:szCs w:val="24"/>
          <w:lang w:val="en-US" w:eastAsia="lv-LV"/>
        </w:rPr>
        <w:t xml:space="preserve"> bulk organic products, the </w:t>
      </w:r>
      <w:r w:rsidR="001A6647" w:rsidRPr="0036322A">
        <w:rPr>
          <w:rFonts w:ascii="Times New Roman" w:eastAsia="Times New Roman" w:hAnsi="Times New Roman" w:cs="Times New Roman"/>
          <w:sz w:val="24"/>
          <w:szCs w:val="24"/>
          <w:lang w:val="en-US" w:eastAsia="lv-LV"/>
        </w:rPr>
        <w:t>STC</w:t>
      </w:r>
      <w:r w:rsidRPr="0036322A">
        <w:rPr>
          <w:rFonts w:ascii="Times New Roman" w:eastAsia="Times New Roman" w:hAnsi="Times New Roman" w:cs="Times New Roman"/>
          <w:sz w:val="24"/>
          <w:szCs w:val="24"/>
          <w:lang w:val="en-US" w:eastAsia="lv-LV"/>
        </w:rPr>
        <w:t xml:space="preserve"> draw up a travel plan in the Trade Control and Expert System (TRACES), including all the premises to be used during the travel from the third country of origin or export to the Union.</w:t>
      </w:r>
    </w:p>
    <w:p w14:paraId="36DF004B" w14:textId="77777777"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p>
    <w:p w14:paraId="4A9A0BCD" w14:textId="77777777" w:rsidR="001A6647"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6.   For consignments of high-risk products referred to in Article 8, the </w:t>
      </w:r>
      <w:r w:rsidR="001A6647" w:rsidRPr="0036322A">
        <w:rPr>
          <w:rFonts w:ascii="Times New Roman" w:eastAsia="Times New Roman" w:hAnsi="Times New Roman" w:cs="Times New Roman"/>
          <w:sz w:val="24"/>
          <w:szCs w:val="24"/>
          <w:lang w:val="en-US" w:eastAsia="lv-LV"/>
        </w:rPr>
        <w:t>STC</w:t>
      </w:r>
      <w:r w:rsidRPr="0036322A">
        <w:rPr>
          <w:rFonts w:ascii="Times New Roman" w:eastAsia="Times New Roman" w:hAnsi="Times New Roman" w:cs="Times New Roman"/>
          <w:sz w:val="24"/>
          <w:szCs w:val="24"/>
          <w:lang w:val="en-US" w:eastAsia="lv-LV"/>
        </w:rPr>
        <w:t xml:space="preserve"> carry out systematic physical checks and take at least one representative sample of each consignment. Moreover, the control body have complete documentation of the traceability of the operators or groups of operators and the product, including transport and commercial documents, including invoices. </w:t>
      </w:r>
    </w:p>
    <w:p w14:paraId="241B093A" w14:textId="79B9BF9F"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 xml:space="preserve">At the request of the Commission or the competent authority of a Member State, the </w:t>
      </w:r>
      <w:r w:rsidR="001A6647" w:rsidRPr="0036322A">
        <w:rPr>
          <w:rFonts w:ascii="Times New Roman" w:eastAsia="Times New Roman" w:hAnsi="Times New Roman" w:cs="Times New Roman"/>
          <w:sz w:val="24"/>
          <w:szCs w:val="24"/>
          <w:lang w:val="en-US" w:eastAsia="lv-LV"/>
        </w:rPr>
        <w:t>STC</w:t>
      </w:r>
      <w:r w:rsidRPr="0036322A">
        <w:rPr>
          <w:rFonts w:ascii="Times New Roman" w:eastAsia="Times New Roman" w:hAnsi="Times New Roman" w:cs="Times New Roman"/>
          <w:sz w:val="24"/>
          <w:szCs w:val="24"/>
          <w:lang w:val="en-US" w:eastAsia="lv-LV"/>
        </w:rPr>
        <w:t xml:space="preserve"> send</w:t>
      </w:r>
      <w:r w:rsidR="00DC6D65">
        <w:rPr>
          <w:rFonts w:ascii="Times New Roman" w:eastAsia="Times New Roman" w:hAnsi="Times New Roman" w:cs="Times New Roman"/>
          <w:sz w:val="24"/>
          <w:szCs w:val="24"/>
          <w:lang w:val="en-US" w:eastAsia="lv-LV"/>
        </w:rPr>
        <w:t xml:space="preserve"> immediately</w:t>
      </w:r>
      <w:r w:rsidRPr="0036322A">
        <w:rPr>
          <w:rFonts w:ascii="Times New Roman" w:eastAsia="Times New Roman" w:hAnsi="Times New Roman" w:cs="Times New Roman"/>
          <w:sz w:val="24"/>
          <w:szCs w:val="24"/>
          <w:lang w:val="en-US" w:eastAsia="lv-LV"/>
        </w:rPr>
        <w:t xml:space="preserve"> this traceability documentation as well as the results of the sampling analysis to the control authority or control body of the importer and to the competent authority of the Member State where the consignment is verified.</w:t>
      </w:r>
    </w:p>
    <w:p w14:paraId="3C3DC798" w14:textId="77777777" w:rsidR="00193BAA"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p>
    <w:p w14:paraId="2F6E37C1" w14:textId="7D67AE03" w:rsidR="00D471F4" w:rsidRPr="0036322A" w:rsidRDefault="00193BAA" w:rsidP="00193BAA">
      <w:pPr>
        <w:spacing w:after="0" w:line="240" w:lineRule="auto"/>
        <w:jc w:val="both"/>
        <w:outlineLvl w:val="2"/>
        <w:rPr>
          <w:rFonts w:ascii="Times New Roman" w:eastAsia="Times New Roman" w:hAnsi="Times New Roman" w:cs="Times New Roman"/>
          <w:sz w:val="24"/>
          <w:szCs w:val="24"/>
          <w:lang w:val="en-US" w:eastAsia="lv-LV"/>
        </w:rPr>
      </w:pPr>
      <w:r w:rsidRPr="0036322A">
        <w:rPr>
          <w:rFonts w:ascii="Times New Roman" w:eastAsia="Times New Roman" w:hAnsi="Times New Roman" w:cs="Times New Roman"/>
          <w:sz w:val="24"/>
          <w:szCs w:val="24"/>
          <w:lang w:val="en-US" w:eastAsia="lv-LV"/>
        </w:rPr>
        <w:t>7.   In case of suspicion of non-compliance</w:t>
      </w:r>
      <w:r w:rsidR="001A6647" w:rsidRPr="0036322A">
        <w:rPr>
          <w:rFonts w:ascii="Times New Roman" w:eastAsia="Times New Roman" w:hAnsi="Times New Roman" w:cs="Times New Roman"/>
          <w:sz w:val="24"/>
          <w:szCs w:val="24"/>
          <w:lang w:val="en-US" w:eastAsia="lv-LV"/>
        </w:rPr>
        <w:t xml:space="preserve"> </w:t>
      </w:r>
      <w:r w:rsidRPr="0036322A">
        <w:rPr>
          <w:rFonts w:ascii="Times New Roman" w:eastAsia="Times New Roman" w:hAnsi="Times New Roman" w:cs="Times New Roman"/>
          <w:sz w:val="24"/>
          <w:szCs w:val="24"/>
          <w:lang w:val="en-US" w:eastAsia="lv-LV"/>
        </w:rPr>
        <w:t xml:space="preserve">the </w:t>
      </w:r>
      <w:r w:rsidR="001A6647" w:rsidRPr="0036322A">
        <w:rPr>
          <w:rFonts w:ascii="Times New Roman" w:eastAsia="Times New Roman" w:hAnsi="Times New Roman" w:cs="Times New Roman"/>
          <w:sz w:val="24"/>
          <w:szCs w:val="24"/>
          <w:lang w:val="en-US" w:eastAsia="lv-LV"/>
        </w:rPr>
        <w:t>STC</w:t>
      </w:r>
      <w:r w:rsidRPr="0036322A">
        <w:rPr>
          <w:rFonts w:ascii="Times New Roman" w:eastAsia="Times New Roman" w:hAnsi="Times New Roman" w:cs="Times New Roman"/>
          <w:sz w:val="24"/>
          <w:szCs w:val="24"/>
          <w:lang w:val="en-US" w:eastAsia="lv-LV"/>
        </w:rPr>
        <w:t xml:space="preserve"> make available </w:t>
      </w:r>
      <w:r w:rsidR="001A6647" w:rsidRPr="0036322A">
        <w:rPr>
          <w:rFonts w:ascii="Times New Roman" w:eastAsia="Times New Roman" w:hAnsi="Times New Roman" w:cs="Times New Roman"/>
          <w:sz w:val="24"/>
          <w:szCs w:val="24"/>
          <w:lang w:val="en-US" w:eastAsia="lv-LV"/>
        </w:rPr>
        <w:t xml:space="preserve">to the Commission or the competent authority of a Member State </w:t>
      </w:r>
      <w:r w:rsidRPr="0036322A">
        <w:rPr>
          <w:rFonts w:ascii="Times New Roman" w:eastAsia="Times New Roman" w:hAnsi="Times New Roman" w:cs="Times New Roman"/>
          <w:sz w:val="24"/>
          <w:szCs w:val="24"/>
          <w:lang w:val="en-US" w:eastAsia="lv-LV"/>
        </w:rPr>
        <w:t>without delay the list of all operators and all groups of operators in the organic production chain of which the consignment is part</w:t>
      </w:r>
      <w:r w:rsidR="001A6647" w:rsidRPr="0036322A">
        <w:rPr>
          <w:rFonts w:ascii="Times New Roman" w:eastAsia="Times New Roman" w:hAnsi="Times New Roman" w:cs="Times New Roman"/>
          <w:sz w:val="24"/>
          <w:szCs w:val="24"/>
          <w:lang w:val="en-US" w:eastAsia="lv-LV"/>
        </w:rPr>
        <w:t>.</w:t>
      </w:r>
    </w:p>
    <w:p w14:paraId="1F531A3F" w14:textId="47EEFE1A" w:rsidR="009F66AC" w:rsidRPr="009F66AC" w:rsidRDefault="009F66AC" w:rsidP="009F66AC">
      <w:pPr>
        <w:pStyle w:val="oj-sti-art"/>
        <w:shd w:val="clear" w:color="auto" w:fill="FFFFFF"/>
        <w:spacing w:before="60" w:beforeAutospacing="0" w:after="120" w:afterAutospacing="0" w:line="312" w:lineRule="atLeast"/>
        <w:rPr>
          <w:b/>
          <w:bCs/>
          <w:i/>
          <w:iCs/>
          <w:color w:val="2E74B5" w:themeColor="accent1" w:themeShade="BF"/>
        </w:rPr>
      </w:pPr>
      <w:r>
        <w:rPr>
          <w:b/>
          <w:bCs/>
          <w:color w:val="333333"/>
          <w:sz w:val="27"/>
          <w:szCs w:val="27"/>
        </w:rPr>
        <w:t xml:space="preserve">     </w:t>
      </w:r>
      <w:r w:rsidRPr="009F66AC">
        <w:rPr>
          <w:b/>
          <w:bCs/>
          <w:i/>
          <w:iCs/>
          <w:color w:val="2E74B5" w:themeColor="accent1" w:themeShade="BF"/>
        </w:rPr>
        <w:t>V Format of the certificate of inspection and use of TRACES</w:t>
      </w:r>
    </w:p>
    <w:p w14:paraId="5613E0C0"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eastAsia="lv-LV"/>
        </w:rPr>
      </w:pPr>
    </w:p>
    <w:p w14:paraId="0C3B2E79" w14:textId="4DE4EFA7" w:rsidR="00A3289D" w:rsidRDefault="00DC6D65" w:rsidP="00A3289D">
      <w:pPr>
        <w:pStyle w:val="ListParagraph"/>
        <w:numPr>
          <w:ilvl w:val="0"/>
          <w:numId w:val="10"/>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The STC issues in the Trade Control and Expert System (TRACES) the certificate of inspection in accordance with the model in the Reg 2021/1378 Anex I and set out in the paragraph IX of this procedure and completes boxes 1 to 18 of that certificate</w:t>
      </w:r>
      <w:r w:rsidRPr="007F2938">
        <w:rPr>
          <w:rFonts w:ascii="Times New Roman" w:eastAsia="Times New Roman" w:hAnsi="Times New Roman" w:cs="Times New Roman"/>
          <w:i/>
          <w:iCs/>
          <w:color w:val="2E74B5" w:themeColor="accent1" w:themeShade="BF"/>
          <w:sz w:val="24"/>
          <w:szCs w:val="24"/>
          <w:lang w:val="en-US" w:eastAsia="lv-LV"/>
        </w:rPr>
        <w:t>;</w:t>
      </w:r>
    </w:p>
    <w:p w14:paraId="5572A069" w14:textId="6101E962" w:rsidR="00A3289D" w:rsidRPr="007F2938" w:rsidRDefault="00A3289D" w:rsidP="007F2938">
      <w:pPr>
        <w:pStyle w:val="ListParagraph"/>
        <w:numPr>
          <w:ilvl w:val="0"/>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 xml:space="preserve">When issuing the certificate of inspection, the </w:t>
      </w:r>
      <w:r w:rsidR="007E3A29" w:rsidRPr="007F2938">
        <w:rPr>
          <w:rFonts w:ascii="Times New Roman" w:eastAsia="Times New Roman" w:hAnsi="Times New Roman" w:cs="Times New Roman"/>
          <w:i/>
          <w:iCs/>
          <w:color w:val="2E74B5" w:themeColor="accent1" w:themeShade="BF"/>
          <w:sz w:val="24"/>
          <w:szCs w:val="24"/>
          <w:lang w:val="en-US" w:eastAsia="lv-LV"/>
        </w:rPr>
        <w:t xml:space="preserve">STC </w:t>
      </w:r>
      <w:r w:rsidRPr="007F2938">
        <w:rPr>
          <w:rFonts w:ascii="Times New Roman" w:eastAsia="Times New Roman" w:hAnsi="Times New Roman" w:cs="Times New Roman"/>
          <w:i/>
          <w:iCs/>
          <w:color w:val="2E74B5" w:themeColor="accent1" w:themeShade="BF"/>
          <w:sz w:val="24"/>
          <w:szCs w:val="24"/>
          <w:lang w:val="en-US" w:eastAsia="lv-LV"/>
        </w:rPr>
        <w:t>upload</w:t>
      </w:r>
      <w:r w:rsidR="007E3A29" w:rsidRPr="007F2938">
        <w:rPr>
          <w:rFonts w:ascii="Times New Roman" w:eastAsia="Times New Roman" w:hAnsi="Times New Roman" w:cs="Times New Roman"/>
          <w:i/>
          <w:iCs/>
          <w:color w:val="2E74B5" w:themeColor="accent1" w:themeShade="BF"/>
          <w:sz w:val="24"/>
          <w:szCs w:val="24"/>
          <w:lang w:val="en-US" w:eastAsia="lv-LV"/>
        </w:rPr>
        <w:t>s</w:t>
      </w:r>
      <w:r w:rsidRPr="007F2938">
        <w:rPr>
          <w:rFonts w:ascii="Times New Roman" w:eastAsia="Times New Roman" w:hAnsi="Times New Roman" w:cs="Times New Roman"/>
          <w:i/>
          <w:iCs/>
          <w:color w:val="2E74B5" w:themeColor="accent1" w:themeShade="BF"/>
          <w:sz w:val="24"/>
          <w:szCs w:val="24"/>
          <w:lang w:val="en-US" w:eastAsia="lv-LV"/>
        </w:rPr>
        <w:t xml:space="preserve"> into TRACES all the supporting documents, including the following:</w:t>
      </w:r>
    </w:p>
    <w:p w14:paraId="2980CEC9"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5A33EA67" w14:textId="77777777" w:rsidR="007E3A29" w:rsidRDefault="007E3A29" w:rsidP="007E3A29">
      <w:pPr>
        <w:pStyle w:val="ListParagraph"/>
        <w:numPr>
          <w:ilvl w:val="1"/>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Pr>
          <w:rFonts w:ascii="Times New Roman" w:eastAsia="Times New Roman" w:hAnsi="Times New Roman" w:cs="Times New Roman"/>
          <w:i/>
          <w:iCs/>
          <w:color w:val="2E74B5" w:themeColor="accent1" w:themeShade="BF"/>
          <w:sz w:val="24"/>
          <w:szCs w:val="24"/>
          <w:lang w:val="en-US" w:eastAsia="lv-LV"/>
        </w:rPr>
        <w:t xml:space="preserve"> </w:t>
      </w:r>
      <w:r w:rsidR="00A3289D" w:rsidRPr="007E3A29">
        <w:rPr>
          <w:rFonts w:ascii="Times New Roman" w:eastAsia="Times New Roman" w:hAnsi="Times New Roman" w:cs="Times New Roman"/>
          <w:i/>
          <w:iCs/>
          <w:color w:val="2E74B5" w:themeColor="accent1" w:themeShade="BF"/>
          <w:sz w:val="24"/>
          <w:szCs w:val="24"/>
          <w:lang w:val="en-US" w:eastAsia="lv-LV"/>
        </w:rPr>
        <w:t>the results of analyses or tests carried out on the samples taken, where applicable;</w:t>
      </w:r>
    </w:p>
    <w:p w14:paraId="2A6B7898" w14:textId="7E4533E4" w:rsidR="007E3A29" w:rsidRDefault="00A3289D" w:rsidP="00A3289D">
      <w:pPr>
        <w:pStyle w:val="ListParagraph"/>
        <w:numPr>
          <w:ilvl w:val="1"/>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E3A29">
        <w:rPr>
          <w:rFonts w:ascii="Times New Roman" w:eastAsia="Times New Roman" w:hAnsi="Times New Roman" w:cs="Times New Roman"/>
          <w:i/>
          <w:iCs/>
          <w:color w:val="2E74B5" w:themeColor="accent1" w:themeShade="BF"/>
          <w:sz w:val="24"/>
          <w:szCs w:val="24"/>
          <w:lang w:val="en-US" w:eastAsia="lv-LV"/>
        </w:rPr>
        <w:t xml:space="preserve">the commercial and transport documents such as the bill of lading, invoices and packaging list and, where the control body has been </w:t>
      </w:r>
      <w:r w:rsidR="001379C2" w:rsidRPr="007E3A29">
        <w:rPr>
          <w:rFonts w:ascii="Times New Roman" w:eastAsia="Times New Roman" w:hAnsi="Times New Roman" w:cs="Times New Roman"/>
          <w:i/>
          <w:iCs/>
          <w:color w:val="2E74B5" w:themeColor="accent1" w:themeShade="BF"/>
          <w:sz w:val="24"/>
          <w:szCs w:val="24"/>
          <w:lang w:val="en-US" w:eastAsia="lv-LV"/>
        </w:rPr>
        <w:t>recognized</w:t>
      </w:r>
      <w:r w:rsidRPr="007E3A29">
        <w:rPr>
          <w:rFonts w:ascii="Times New Roman" w:eastAsia="Times New Roman" w:hAnsi="Times New Roman" w:cs="Times New Roman"/>
          <w:i/>
          <w:iCs/>
          <w:color w:val="2E74B5" w:themeColor="accent1" w:themeShade="BF"/>
          <w:sz w:val="24"/>
          <w:szCs w:val="24"/>
          <w:lang w:val="en-US" w:eastAsia="lv-LV"/>
        </w:rPr>
        <w:t xml:space="preserve"> in accordance with Article 46 of </w:t>
      </w:r>
      <w:r w:rsidRPr="007E3A29">
        <w:rPr>
          <w:rFonts w:ascii="Times New Roman" w:eastAsia="Times New Roman" w:hAnsi="Times New Roman" w:cs="Times New Roman"/>
          <w:i/>
          <w:iCs/>
          <w:color w:val="2E74B5" w:themeColor="accent1" w:themeShade="BF"/>
          <w:sz w:val="24"/>
          <w:szCs w:val="24"/>
          <w:lang w:val="en-US" w:eastAsia="lv-LV"/>
        </w:rPr>
        <w:lastRenderedPageBreak/>
        <w:t>Regulation (EU) 2018/848, the travel plan as drawn up in accordance with Article 16(5) of Delegated Regulation (EU) 2021/1698.</w:t>
      </w:r>
    </w:p>
    <w:p w14:paraId="26308BF9" w14:textId="77777777" w:rsidR="001379C2" w:rsidRDefault="00A3289D" w:rsidP="007F2938">
      <w:pPr>
        <w:pStyle w:val="ListParagraph"/>
        <w:numPr>
          <w:ilvl w:val="0"/>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 xml:space="preserve">The certificate of inspection </w:t>
      </w:r>
      <w:r w:rsidR="007E3A29" w:rsidRPr="007F2938">
        <w:rPr>
          <w:rFonts w:ascii="Times New Roman" w:eastAsia="Times New Roman" w:hAnsi="Times New Roman" w:cs="Times New Roman"/>
          <w:i/>
          <w:iCs/>
          <w:color w:val="2E74B5" w:themeColor="accent1" w:themeShade="BF"/>
          <w:sz w:val="24"/>
          <w:szCs w:val="24"/>
          <w:lang w:val="en-US" w:eastAsia="lv-LV"/>
        </w:rPr>
        <w:t>is</w:t>
      </w:r>
      <w:r w:rsidRPr="007F2938">
        <w:rPr>
          <w:rFonts w:ascii="Times New Roman" w:eastAsia="Times New Roman" w:hAnsi="Times New Roman" w:cs="Times New Roman"/>
          <w:i/>
          <w:iCs/>
          <w:color w:val="2E74B5" w:themeColor="accent1" w:themeShade="BF"/>
          <w:sz w:val="24"/>
          <w:szCs w:val="24"/>
          <w:lang w:val="en-US" w:eastAsia="lv-LV"/>
        </w:rPr>
        <w:t xml:space="preserve"> issued in TRACES and bear</w:t>
      </w:r>
      <w:r w:rsidR="007E3A29" w:rsidRPr="007F2938">
        <w:rPr>
          <w:rFonts w:ascii="Times New Roman" w:eastAsia="Times New Roman" w:hAnsi="Times New Roman" w:cs="Times New Roman"/>
          <w:i/>
          <w:iCs/>
          <w:color w:val="2E74B5" w:themeColor="accent1" w:themeShade="BF"/>
          <w:sz w:val="24"/>
          <w:szCs w:val="24"/>
          <w:lang w:val="en-US" w:eastAsia="lv-LV"/>
        </w:rPr>
        <w:t>s</w:t>
      </w:r>
      <w:r w:rsidRPr="007F2938">
        <w:rPr>
          <w:rFonts w:ascii="Times New Roman" w:eastAsia="Times New Roman" w:hAnsi="Times New Roman" w:cs="Times New Roman"/>
          <w:i/>
          <w:iCs/>
          <w:color w:val="2E74B5" w:themeColor="accent1" w:themeShade="BF"/>
          <w:sz w:val="24"/>
          <w:szCs w:val="24"/>
          <w:lang w:val="en-US" w:eastAsia="lv-LV"/>
        </w:rPr>
        <w:t xml:space="preserve"> a qualified electronic seal.</w:t>
      </w:r>
      <w:r w:rsidR="001379C2">
        <w:rPr>
          <w:rFonts w:ascii="Times New Roman" w:eastAsia="Times New Roman" w:hAnsi="Times New Roman" w:cs="Times New Roman"/>
          <w:i/>
          <w:iCs/>
          <w:color w:val="2E74B5" w:themeColor="accent1" w:themeShade="BF"/>
          <w:sz w:val="24"/>
          <w:szCs w:val="24"/>
          <w:lang w:val="en-US" w:eastAsia="lv-LV"/>
        </w:rPr>
        <w:t xml:space="preserve"> </w:t>
      </w:r>
    </w:p>
    <w:p w14:paraId="260A3216" w14:textId="5D33C59A" w:rsidR="00A3289D" w:rsidRPr="007F2938" w:rsidRDefault="001379C2" w:rsidP="001379C2">
      <w:pPr>
        <w:pStyle w:val="ListParagraph"/>
        <w:spacing w:after="0" w:line="240" w:lineRule="auto"/>
        <w:ind w:left="360"/>
        <w:jc w:val="both"/>
        <w:outlineLvl w:val="2"/>
        <w:rPr>
          <w:rFonts w:ascii="Times New Roman" w:eastAsia="Times New Roman" w:hAnsi="Times New Roman" w:cs="Times New Roman"/>
          <w:i/>
          <w:iCs/>
          <w:color w:val="2E74B5" w:themeColor="accent1" w:themeShade="BF"/>
          <w:sz w:val="24"/>
          <w:szCs w:val="24"/>
          <w:lang w:val="en-US" w:eastAsia="lv-LV"/>
        </w:rPr>
      </w:pPr>
      <w:r>
        <w:rPr>
          <w:rFonts w:ascii="Times New Roman" w:eastAsia="Times New Roman" w:hAnsi="Times New Roman" w:cs="Times New Roman"/>
          <w:i/>
          <w:iCs/>
          <w:color w:val="2E74B5" w:themeColor="accent1" w:themeShade="BF"/>
          <w:sz w:val="24"/>
          <w:szCs w:val="24"/>
          <w:lang w:val="en-US" w:eastAsia="lv-LV"/>
        </w:rPr>
        <w:t>C</w:t>
      </w:r>
      <w:r w:rsidRPr="001379C2">
        <w:rPr>
          <w:rFonts w:ascii="Times New Roman" w:eastAsia="Times New Roman" w:hAnsi="Times New Roman" w:cs="Times New Roman"/>
          <w:i/>
          <w:iCs/>
          <w:color w:val="2E74B5" w:themeColor="accent1" w:themeShade="BF"/>
          <w:sz w:val="24"/>
          <w:szCs w:val="24"/>
          <w:lang w:val="en-US" w:eastAsia="lv-LV"/>
        </w:rPr>
        <w:t>an only be signed by a specially trained and knowledgeable</w:t>
      </w:r>
      <w:r>
        <w:rPr>
          <w:rFonts w:ascii="Times New Roman" w:eastAsia="Times New Roman" w:hAnsi="Times New Roman" w:cs="Times New Roman"/>
          <w:i/>
          <w:iCs/>
          <w:color w:val="2E74B5" w:themeColor="accent1" w:themeShade="BF"/>
          <w:sz w:val="24"/>
          <w:szCs w:val="24"/>
          <w:lang w:val="en-US" w:eastAsia="lv-LV"/>
        </w:rPr>
        <w:t xml:space="preserve"> expert</w:t>
      </w:r>
      <w:r w:rsidRPr="001379C2">
        <w:rPr>
          <w:rFonts w:ascii="Times New Roman" w:eastAsia="Times New Roman" w:hAnsi="Times New Roman" w:cs="Times New Roman"/>
          <w:i/>
          <w:iCs/>
          <w:color w:val="2E74B5" w:themeColor="accent1" w:themeShade="BF"/>
          <w:sz w:val="24"/>
          <w:szCs w:val="24"/>
          <w:lang w:val="en-US" w:eastAsia="lv-LV"/>
        </w:rPr>
        <w:t>.</w:t>
      </w:r>
    </w:p>
    <w:p w14:paraId="7030383A"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04E9F8CB" w14:textId="634E1D8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9F66AC">
        <w:rPr>
          <w:rFonts w:ascii="Times New Roman" w:eastAsia="Times New Roman" w:hAnsi="Times New Roman" w:cs="Times New Roman"/>
          <w:i/>
          <w:iCs/>
          <w:color w:val="2E74B5" w:themeColor="accent1" w:themeShade="BF"/>
          <w:sz w:val="24"/>
          <w:szCs w:val="24"/>
          <w:lang w:val="en-US" w:eastAsia="lv-LV"/>
        </w:rPr>
        <w:t xml:space="preserve">If unavailable at the moment of the issuance, the information relating to the number of packages referred to in box 13 of the certificate of inspection and the information referred to in boxes 16 and 17 thereof, as well as the documents referred to in </w:t>
      </w:r>
      <w:r w:rsidR="007E3A29">
        <w:rPr>
          <w:rFonts w:ascii="Times New Roman" w:eastAsia="Times New Roman" w:hAnsi="Times New Roman" w:cs="Times New Roman"/>
          <w:i/>
          <w:iCs/>
          <w:color w:val="2E74B5" w:themeColor="accent1" w:themeShade="BF"/>
          <w:sz w:val="24"/>
          <w:szCs w:val="24"/>
          <w:lang w:val="en-US" w:eastAsia="lv-LV"/>
        </w:rPr>
        <w:t xml:space="preserve">above </w:t>
      </w:r>
      <w:r w:rsidRPr="009F66AC">
        <w:rPr>
          <w:rFonts w:ascii="Times New Roman" w:eastAsia="Times New Roman" w:hAnsi="Times New Roman" w:cs="Times New Roman"/>
          <w:i/>
          <w:iCs/>
          <w:color w:val="2E74B5" w:themeColor="accent1" w:themeShade="BF"/>
          <w:sz w:val="24"/>
          <w:szCs w:val="24"/>
          <w:lang w:val="en-US" w:eastAsia="lv-LV"/>
        </w:rPr>
        <w:t xml:space="preserve">paragraph 2, shall be included or updated in the certificate of inspection within </w:t>
      </w:r>
      <w:r w:rsidRPr="007E3A29">
        <w:rPr>
          <w:rFonts w:ascii="Times New Roman" w:eastAsia="Times New Roman" w:hAnsi="Times New Roman" w:cs="Times New Roman"/>
          <w:b/>
          <w:bCs/>
          <w:i/>
          <w:iCs/>
          <w:color w:val="2E74B5" w:themeColor="accent1" w:themeShade="BF"/>
          <w:sz w:val="24"/>
          <w:szCs w:val="24"/>
          <w:lang w:val="en-US" w:eastAsia="lv-LV"/>
        </w:rPr>
        <w:t>10 days</w:t>
      </w:r>
      <w:r w:rsidRPr="009F66AC">
        <w:rPr>
          <w:rFonts w:ascii="Times New Roman" w:eastAsia="Times New Roman" w:hAnsi="Times New Roman" w:cs="Times New Roman"/>
          <w:i/>
          <w:iCs/>
          <w:color w:val="2E74B5" w:themeColor="accent1" w:themeShade="BF"/>
          <w:sz w:val="24"/>
          <w:szCs w:val="24"/>
          <w:lang w:val="en-US" w:eastAsia="lv-LV"/>
        </w:rPr>
        <w:t xml:space="preserve"> from its issuance and, in any case, before its verification and endorsement by the competent authority in accordance with Article 6.</w:t>
      </w:r>
    </w:p>
    <w:p w14:paraId="1EFA30A1"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7F2862C2" w14:textId="44DD8CE7" w:rsidR="00A3289D" w:rsidRPr="007F2938" w:rsidRDefault="00A3289D" w:rsidP="007F2938">
      <w:pPr>
        <w:pStyle w:val="ListParagraph"/>
        <w:numPr>
          <w:ilvl w:val="0"/>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 xml:space="preserve">The certificate of inspection </w:t>
      </w:r>
      <w:r w:rsidR="007F2938">
        <w:rPr>
          <w:rFonts w:ascii="Times New Roman" w:eastAsia="Times New Roman" w:hAnsi="Times New Roman" w:cs="Times New Roman"/>
          <w:i/>
          <w:iCs/>
          <w:color w:val="2E74B5" w:themeColor="accent1" w:themeShade="BF"/>
          <w:sz w:val="24"/>
          <w:szCs w:val="24"/>
          <w:lang w:val="en-US" w:eastAsia="lv-LV"/>
        </w:rPr>
        <w:t>is</w:t>
      </w:r>
      <w:r w:rsidRPr="007F2938">
        <w:rPr>
          <w:rFonts w:ascii="Times New Roman" w:eastAsia="Times New Roman" w:hAnsi="Times New Roman" w:cs="Times New Roman"/>
          <w:i/>
          <w:iCs/>
          <w:color w:val="2E74B5" w:themeColor="accent1" w:themeShade="BF"/>
          <w:sz w:val="24"/>
          <w:szCs w:val="24"/>
          <w:lang w:val="en-US" w:eastAsia="lv-LV"/>
        </w:rPr>
        <w:t xml:space="preserve"> drawn up:</w:t>
      </w:r>
    </w:p>
    <w:p w14:paraId="4B619740"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1275C0CF" w14:textId="77777777" w:rsidR="007F2938" w:rsidRDefault="00A3289D" w:rsidP="00A3289D">
      <w:pPr>
        <w:pStyle w:val="ListParagraph"/>
        <w:numPr>
          <w:ilvl w:val="1"/>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in the official language or in one of the official languages of the Member State of the border control post of entry into the Union, in the case of products subject to official controls at border control posts;</w:t>
      </w:r>
    </w:p>
    <w:p w14:paraId="01CE99D5" w14:textId="2B69BC9E" w:rsidR="00A3289D" w:rsidRPr="007F2938" w:rsidRDefault="00A3289D" w:rsidP="00A3289D">
      <w:pPr>
        <w:pStyle w:val="ListParagraph"/>
        <w:numPr>
          <w:ilvl w:val="1"/>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7F2938">
        <w:rPr>
          <w:rFonts w:ascii="Times New Roman" w:eastAsia="Times New Roman" w:hAnsi="Times New Roman" w:cs="Times New Roman"/>
          <w:i/>
          <w:iCs/>
          <w:color w:val="2E74B5" w:themeColor="accent1" w:themeShade="BF"/>
          <w:sz w:val="24"/>
          <w:szCs w:val="24"/>
          <w:lang w:val="en-US" w:eastAsia="lv-LV"/>
        </w:rPr>
        <w:t>in the official language or in one of the official languages of the Member State where the consignment is to be released for free circulation, in the case of products exempted from official controls at border control posts in accordance with Delegated Regulation (EU) 2021/2305.</w:t>
      </w:r>
    </w:p>
    <w:p w14:paraId="6DF02098" w14:textId="77777777" w:rsidR="00A3289D" w:rsidRPr="009F66AC" w:rsidRDefault="00A3289D" w:rsidP="00A3289D">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396652C0" w14:textId="40B5E8AA" w:rsidR="00A3289D" w:rsidRPr="00571855" w:rsidRDefault="00A3289D" w:rsidP="00571855">
      <w:pPr>
        <w:pStyle w:val="ListParagraph"/>
        <w:numPr>
          <w:ilvl w:val="0"/>
          <w:numId w:val="8"/>
        </w:num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r w:rsidRPr="00571855">
        <w:rPr>
          <w:rFonts w:ascii="Times New Roman" w:eastAsia="Times New Roman" w:hAnsi="Times New Roman" w:cs="Times New Roman"/>
          <w:i/>
          <w:iCs/>
          <w:color w:val="2E74B5" w:themeColor="accent1" w:themeShade="BF"/>
          <w:sz w:val="24"/>
          <w:szCs w:val="24"/>
          <w:lang w:val="en-US" w:eastAsia="lv-LV"/>
        </w:rPr>
        <w:t>By way of derogation from paragraph 4, a Member State may consent to certificates being drawn up in another official language of the Union and accompanied, if necessary, by an authenticated translation.</w:t>
      </w:r>
    </w:p>
    <w:p w14:paraId="58FAC6FA" w14:textId="77777777" w:rsidR="009F66AC" w:rsidRDefault="009F66AC" w:rsidP="009F66AC">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08BFE26F" w14:textId="77777777" w:rsidR="009F66AC" w:rsidRDefault="009F66AC" w:rsidP="009F66AC">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758F41AB" w14:textId="77777777" w:rsidR="009F66AC" w:rsidRDefault="009F66AC" w:rsidP="009F66AC">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41E59BA8" w14:textId="77777777" w:rsidR="009F66AC" w:rsidRPr="009F66AC" w:rsidRDefault="009F66AC" w:rsidP="009F66AC">
      <w:pPr>
        <w:spacing w:after="0" w:line="240" w:lineRule="auto"/>
        <w:jc w:val="both"/>
        <w:outlineLvl w:val="2"/>
        <w:rPr>
          <w:rFonts w:ascii="Times New Roman" w:eastAsia="Times New Roman" w:hAnsi="Times New Roman" w:cs="Times New Roman"/>
          <w:i/>
          <w:iCs/>
          <w:color w:val="2E74B5" w:themeColor="accent1" w:themeShade="BF"/>
          <w:sz w:val="24"/>
          <w:szCs w:val="24"/>
          <w:lang w:val="en-US" w:eastAsia="lv-LV"/>
        </w:rPr>
      </w:pPr>
    </w:p>
    <w:p w14:paraId="6CF93F1C" w14:textId="77777777" w:rsidR="00D471F4" w:rsidRPr="009F66AC" w:rsidRDefault="00D471F4" w:rsidP="00F70C55">
      <w:pPr>
        <w:spacing w:after="0" w:line="240" w:lineRule="auto"/>
        <w:jc w:val="both"/>
        <w:outlineLvl w:val="2"/>
        <w:rPr>
          <w:rFonts w:ascii="Times New Roman" w:eastAsia="Times New Roman" w:hAnsi="Times New Roman" w:cs="Times New Roman"/>
          <w:b/>
          <w:bCs/>
          <w:i/>
          <w:iCs/>
          <w:color w:val="2E74B5" w:themeColor="accent1" w:themeShade="BF"/>
          <w:sz w:val="24"/>
          <w:szCs w:val="24"/>
          <w:lang w:val="en-US" w:eastAsia="lv-LV"/>
        </w:rPr>
      </w:pPr>
    </w:p>
    <w:p w14:paraId="714F7E44" w14:textId="0B232151" w:rsidR="00F70C55" w:rsidRPr="007F5099" w:rsidRDefault="00571855" w:rsidP="00F70C55">
      <w:pPr>
        <w:spacing w:after="0" w:line="240" w:lineRule="auto"/>
        <w:jc w:val="both"/>
        <w:outlineLvl w:val="2"/>
        <w:rPr>
          <w:rFonts w:ascii="Times New Roman" w:eastAsia="Times New Roman" w:hAnsi="Times New Roman" w:cs="Times New Roman"/>
          <w:bCs/>
          <w:sz w:val="24"/>
          <w:szCs w:val="24"/>
          <w:lang w:val="en-US" w:eastAsia="lv-LV"/>
        </w:rPr>
      </w:pPr>
      <w:r>
        <w:rPr>
          <w:rFonts w:ascii="Times New Roman" w:eastAsia="Times New Roman" w:hAnsi="Times New Roman" w:cs="Times New Roman"/>
          <w:bCs/>
          <w:sz w:val="24"/>
          <w:szCs w:val="24"/>
          <w:lang w:val="en-US" w:eastAsia="lv-LV"/>
        </w:rPr>
        <w:t>6</w:t>
      </w:r>
      <w:r w:rsidR="0050080F">
        <w:rPr>
          <w:rFonts w:ascii="Times New Roman" w:eastAsia="Times New Roman" w:hAnsi="Times New Roman" w:cs="Times New Roman"/>
          <w:bCs/>
          <w:sz w:val="24"/>
          <w:szCs w:val="24"/>
          <w:lang w:val="en-US" w:eastAsia="lv-LV"/>
        </w:rPr>
        <w:t xml:space="preserve">. </w:t>
      </w:r>
      <w:r>
        <w:rPr>
          <w:rFonts w:ascii="Times New Roman" w:eastAsia="Times New Roman" w:hAnsi="Times New Roman" w:cs="Times New Roman"/>
          <w:bCs/>
          <w:sz w:val="24"/>
          <w:szCs w:val="24"/>
          <w:lang w:val="en-US" w:eastAsia="lv-LV"/>
        </w:rPr>
        <w:t xml:space="preserve"> </w:t>
      </w:r>
      <w:r w:rsidR="007F5099" w:rsidRPr="007F5099">
        <w:rPr>
          <w:rFonts w:ascii="Times New Roman" w:eastAsia="Times New Roman" w:hAnsi="Times New Roman" w:cs="Times New Roman"/>
          <w:bCs/>
          <w:sz w:val="24"/>
          <w:szCs w:val="24"/>
          <w:lang w:val="en-US" w:eastAsia="lv-LV"/>
        </w:rPr>
        <w:t>Upon receipt of the application and relevant documents, the responsible expert evaluates the following:</w:t>
      </w:r>
    </w:p>
    <w:tbl>
      <w:tblPr>
        <w:tblStyle w:val="TableGrid"/>
        <w:tblW w:w="9493" w:type="dxa"/>
        <w:tblLayout w:type="fixed"/>
        <w:tblLook w:val="04A0" w:firstRow="1" w:lastRow="0" w:firstColumn="1" w:lastColumn="0" w:noHBand="0" w:noVBand="1"/>
      </w:tblPr>
      <w:tblGrid>
        <w:gridCol w:w="3964"/>
        <w:gridCol w:w="2977"/>
        <w:gridCol w:w="2552"/>
      </w:tblGrid>
      <w:tr w:rsidR="007F5099" w:rsidRPr="00CE2613" w14:paraId="77E7DA0C" w14:textId="77777777" w:rsidTr="00CE2613">
        <w:tc>
          <w:tcPr>
            <w:tcW w:w="3964" w:type="dxa"/>
          </w:tcPr>
          <w:p w14:paraId="11ABF7A8" w14:textId="5A39B4AD"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Pr>
                <w:rFonts w:ascii="Times New Roman" w:eastAsia="Times New Roman" w:hAnsi="Times New Roman" w:cs="Times New Roman"/>
                <w:bCs/>
                <w:sz w:val="20"/>
                <w:szCs w:val="20"/>
                <w:lang w:val="en-US" w:eastAsia="lv-LV"/>
              </w:rPr>
              <w:t xml:space="preserve">Position </w:t>
            </w:r>
          </w:p>
        </w:tc>
        <w:tc>
          <w:tcPr>
            <w:tcW w:w="2977" w:type="dxa"/>
          </w:tcPr>
          <w:p w14:paraId="0D48B2BD" w14:textId="3D586E6C"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rPr>
              <w:t xml:space="preserve">Scope of inspection </w:t>
            </w:r>
          </w:p>
        </w:tc>
        <w:tc>
          <w:tcPr>
            <w:tcW w:w="2552" w:type="dxa"/>
          </w:tcPr>
          <w:p w14:paraId="38FDB3CF" w14:textId="08330750"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rPr>
              <w:t>Nonconformity activities</w:t>
            </w:r>
          </w:p>
        </w:tc>
      </w:tr>
      <w:tr w:rsidR="007F5099" w:rsidRPr="00CE2613" w14:paraId="407B5B9B" w14:textId="77777777" w:rsidTr="00CE2613">
        <w:tc>
          <w:tcPr>
            <w:tcW w:w="3964" w:type="dxa"/>
          </w:tcPr>
          <w:p w14:paraId="6F37E890" w14:textId="77777777" w:rsidR="007F5099" w:rsidRDefault="007F5099" w:rsidP="007F5099">
            <w:pPr>
              <w:jc w:val="both"/>
              <w:outlineLvl w:val="2"/>
              <w:rPr>
                <w:rFonts w:ascii="Times New Roman" w:hAnsi="Times New Roman" w:cs="Times New Roman"/>
                <w:sz w:val="20"/>
                <w:szCs w:val="20"/>
              </w:rPr>
            </w:pPr>
            <w:r w:rsidRPr="007F5099">
              <w:rPr>
                <w:rFonts w:ascii="Times New Roman" w:hAnsi="Times New Roman" w:cs="Times New Roman"/>
                <w:sz w:val="20"/>
                <w:szCs w:val="20"/>
              </w:rPr>
              <w:t>Sufficiency of information in the application</w:t>
            </w:r>
          </w:p>
          <w:p w14:paraId="14A4F400" w14:textId="7B4A5F53" w:rsidR="007F5099" w:rsidRPr="007F5099" w:rsidRDefault="007F5099" w:rsidP="007F5099">
            <w:pPr>
              <w:jc w:val="both"/>
              <w:outlineLvl w:val="2"/>
              <w:rPr>
                <w:rFonts w:ascii="Times New Roman" w:eastAsia="Times New Roman" w:hAnsi="Times New Roman" w:cs="Times New Roman"/>
                <w:bCs/>
                <w:sz w:val="20"/>
                <w:szCs w:val="20"/>
                <w:lang w:val="en-US" w:eastAsia="lv-LV"/>
              </w:rPr>
            </w:pPr>
          </w:p>
        </w:tc>
        <w:tc>
          <w:tcPr>
            <w:tcW w:w="2977" w:type="dxa"/>
          </w:tcPr>
          <w:p w14:paraId="17315E5F" w14:textId="6C784A9F"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Checking the correctness of filling in the information</w:t>
            </w:r>
          </w:p>
        </w:tc>
        <w:tc>
          <w:tcPr>
            <w:tcW w:w="2552" w:type="dxa"/>
          </w:tcPr>
          <w:p w14:paraId="5BFE2918" w14:textId="6281EA91"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eastAsia="Times New Roman" w:hAnsi="Times New Roman" w:cs="Times New Roman"/>
                <w:bCs/>
                <w:sz w:val="20"/>
                <w:szCs w:val="20"/>
                <w:lang w:val="en-US" w:eastAsia="lv-LV"/>
              </w:rPr>
              <w:t>Communication with the authorized person of the exporter and request</w:t>
            </w:r>
            <w:r w:rsidR="001379C2">
              <w:rPr>
                <w:rFonts w:ascii="Times New Roman" w:eastAsia="Times New Roman" w:hAnsi="Times New Roman" w:cs="Times New Roman"/>
                <w:bCs/>
                <w:sz w:val="20"/>
                <w:szCs w:val="20"/>
                <w:lang w:val="en-US" w:eastAsia="lv-LV"/>
              </w:rPr>
              <w:t xml:space="preserve"> additional information, if necessary </w:t>
            </w:r>
          </w:p>
        </w:tc>
      </w:tr>
      <w:tr w:rsidR="007F5099" w:rsidRPr="00CE2613" w14:paraId="16AE4D8E" w14:textId="77777777" w:rsidTr="00CE2613">
        <w:tc>
          <w:tcPr>
            <w:tcW w:w="3964" w:type="dxa"/>
          </w:tcPr>
          <w:p w14:paraId="577613A3" w14:textId="16E110FD"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 xml:space="preserve">Correctness of data on the exporter and </w:t>
            </w:r>
            <w:r w:rsidR="001379C2">
              <w:rPr>
                <w:rFonts w:ascii="Times New Roman" w:hAnsi="Times New Roman" w:cs="Times New Roman"/>
                <w:sz w:val="20"/>
                <w:szCs w:val="20"/>
              </w:rPr>
              <w:t>producer or preperator</w:t>
            </w:r>
            <w:r w:rsidRPr="007F5099">
              <w:rPr>
                <w:rFonts w:ascii="Times New Roman" w:hAnsi="Times New Roman" w:cs="Times New Roman"/>
                <w:sz w:val="20"/>
                <w:szCs w:val="20"/>
              </w:rPr>
              <w:t xml:space="preserve"> of products in TRACES</w:t>
            </w:r>
          </w:p>
        </w:tc>
        <w:tc>
          <w:tcPr>
            <w:tcW w:w="2977" w:type="dxa"/>
          </w:tcPr>
          <w:p w14:paraId="67DC353F" w14:textId="19F94485"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status of the company is checked, the accuracy of the address, postal codes - since these inaccuracies can seriously affect the further export procedure</w:t>
            </w:r>
          </w:p>
        </w:tc>
        <w:tc>
          <w:tcPr>
            <w:tcW w:w="2552" w:type="dxa"/>
          </w:tcPr>
          <w:p w14:paraId="05F39459" w14:textId="300D2EB5"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eastAsia="Times New Roman" w:hAnsi="Times New Roman" w:cs="Times New Roman"/>
                <w:bCs/>
                <w:sz w:val="20"/>
                <w:szCs w:val="20"/>
                <w:lang w:val="en-US" w:eastAsia="lv-LV"/>
              </w:rPr>
              <w:t xml:space="preserve">Making changes to data </w:t>
            </w:r>
          </w:p>
          <w:p w14:paraId="6C8EC15E" w14:textId="77777777" w:rsidR="007F5099" w:rsidRPr="00DC2E5E" w:rsidRDefault="00571855" w:rsidP="007F5099">
            <w:pPr>
              <w:jc w:val="both"/>
              <w:outlineLvl w:val="2"/>
              <w:rPr>
                <w:rFonts w:ascii="Times New Roman" w:eastAsia="Times New Roman" w:hAnsi="Times New Roman" w:cs="Times New Roman"/>
                <w:bCs/>
                <w:sz w:val="20"/>
                <w:szCs w:val="20"/>
                <w:lang w:val="en-GB" w:eastAsia="lv-LV"/>
              </w:rPr>
            </w:pPr>
            <w:hyperlink r:id="rId11" w:history="1">
              <w:r w:rsidR="007F5099" w:rsidRPr="00DC2E5E">
                <w:rPr>
                  <w:rStyle w:val="Hyperlink"/>
                  <w:rFonts w:ascii="Times New Roman" w:eastAsia="Times New Roman" w:hAnsi="Times New Roman" w:cs="Times New Roman"/>
                  <w:bCs/>
                  <w:sz w:val="20"/>
                  <w:szCs w:val="20"/>
                  <w:lang w:val="en-GB" w:eastAsia="lv-LV"/>
                </w:rPr>
                <w:t>https://webgate.ec.europa.eu/tracesnt/login</w:t>
              </w:r>
            </w:hyperlink>
          </w:p>
          <w:p w14:paraId="3B9D2557" w14:textId="77777777" w:rsidR="007F5099" w:rsidRPr="00DC2E5E" w:rsidRDefault="007F5099" w:rsidP="007F5099">
            <w:pPr>
              <w:jc w:val="both"/>
              <w:outlineLvl w:val="2"/>
              <w:rPr>
                <w:rFonts w:ascii="Times New Roman" w:eastAsia="Times New Roman" w:hAnsi="Times New Roman" w:cs="Times New Roman"/>
                <w:bCs/>
                <w:sz w:val="20"/>
                <w:szCs w:val="20"/>
                <w:lang w:val="en-GB" w:eastAsia="lv-LV"/>
              </w:rPr>
            </w:pPr>
          </w:p>
        </w:tc>
      </w:tr>
      <w:tr w:rsidR="007F5099" w:rsidRPr="00CE2613" w14:paraId="5E13B7D2" w14:textId="77777777" w:rsidTr="00CE2613">
        <w:tc>
          <w:tcPr>
            <w:tcW w:w="3964" w:type="dxa"/>
          </w:tcPr>
          <w:p w14:paraId="37E1F6FC" w14:textId="5FA388E6" w:rsidR="007F5099" w:rsidRPr="007F5099" w:rsidRDefault="000B35EA" w:rsidP="007F5099">
            <w:pPr>
              <w:jc w:val="both"/>
              <w:outlineLvl w:val="2"/>
              <w:rPr>
                <w:rFonts w:ascii="Times New Roman" w:eastAsia="Times New Roman" w:hAnsi="Times New Roman" w:cs="Times New Roman"/>
                <w:bCs/>
                <w:sz w:val="20"/>
                <w:szCs w:val="20"/>
                <w:lang w:val="en-US" w:eastAsia="lv-LV"/>
              </w:rPr>
            </w:pPr>
            <w:r>
              <w:rPr>
                <w:rFonts w:ascii="Times New Roman" w:hAnsi="Times New Roman" w:cs="Times New Roman"/>
                <w:sz w:val="20"/>
                <w:szCs w:val="20"/>
              </w:rPr>
              <w:t>Compering</w:t>
            </w:r>
            <w:r w:rsidR="007F5099" w:rsidRPr="007F5099">
              <w:rPr>
                <w:rFonts w:ascii="Times New Roman" w:hAnsi="Times New Roman" w:cs="Times New Roman"/>
                <w:sz w:val="20"/>
                <w:szCs w:val="20"/>
              </w:rPr>
              <w:t xml:space="preserve"> data (certification scope, types</w:t>
            </w:r>
            <w:r w:rsidR="001379C2">
              <w:rPr>
                <w:rFonts w:ascii="Times New Roman" w:hAnsi="Times New Roman" w:cs="Times New Roman"/>
                <w:sz w:val="20"/>
                <w:szCs w:val="20"/>
              </w:rPr>
              <w:t>/categories</w:t>
            </w:r>
            <w:r w:rsidR="007F5099" w:rsidRPr="007F5099">
              <w:rPr>
                <w:rFonts w:ascii="Times New Roman" w:hAnsi="Times New Roman" w:cs="Times New Roman"/>
                <w:sz w:val="20"/>
                <w:szCs w:val="20"/>
              </w:rPr>
              <w:t xml:space="preserve"> of products in the organic certificate</w:t>
            </w:r>
          </w:p>
        </w:tc>
        <w:tc>
          <w:tcPr>
            <w:tcW w:w="2977" w:type="dxa"/>
          </w:tcPr>
          <w:p w14:paraId="72CCF670" w14:textId="7834A321"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expert checks the declared types and volumes of products with the information on the certificate and compares it with the information in the certification file</w:t>
            </w:r>
          </w:p>
        </w:tc>
        <w:tc>
          <w:tcPr>
            <w:tcW w:w="2552" w:type="dxa"/>
          </w:tcPr>
          <w:p w14:paraId="3C171F2C" w14:textId="646D7B6C" w:rsidR="007F5099" w:rsidRPr="007F5099" w:rsidRDefault="007F5099" w:rsidP="007F5099">
            <w:pPr>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If a mismatch is found, the expert seeks clarification from the exporter and the chief expert until the inaccuracies are eliminated, the registration procedure stops</w:t>
            </w:r>
          </w:p>
        </w:tc>
      </w:tr>
      <w:tr w:rsidR="007F5099" w:rsidRPr="00CE2613" w14:paraId="32FA435A" w14:textId="77777777" w:rsidTr="00CE2613">
        <w:tc>
          <w:tcPr>
            <w:tcW w:w="3964" w:type="dxa"/>
          </w:tcPr>
          <w:p w14:paraId="357FCF27" w14:textId="29322658"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lastRenderedPageBreak/>
              <w:t>Analysis of the results of the last check (inspection) at the exporter and relevant product manufacturers</w:t>
            </w:r>
          </w:p>
        </w:tc>
        <w:tc>
          <w:tcPr>
            <w:tcW w:w="2977" w:type="dxa"/>
          </w:tcPr>
          <w:p w14:paraId="20682E3C" w14:textId="7588BA4D" w:rsidR="000B35EA" w:rsidRDefault="000B35EA" w:rsidP="007F5099">
            <w:pPr>
              <w:jc w:val="both"/>
              <w:outlineLvl w:val="2"/>
              <w:rPr>
                <w:rFonts w:ascii="Times New Roman" w:hAnsi="Times New Roman" w:cs="Times New Roman"/>
                <w:sz w:val="20"/>
                <w:szCs w:val="20"/>
              </w:rPr>
            </w:pPr>
            <w:r>
              <w:rPr>
                <w:rFonts w:ascii="Times New Roman" w:hAnsi="Times New Roman" w:cs="Times New Roman"/>
                <w:sz w:val="20"/>
                <w:szCs w:val="20"/>
              </w:rPr>
              <w:t>Statuss of non-compliances</w:t>
            </w:r>
          </w:p>
          <w:p w14:paraId="17A1569C" w14:textId="77777777" w:rsidR="000B35EA" w:rsidRDefault="000B35EA" w:rsidP="007F5099">
            <w:pPr>
              <w:jc w:val="both"/>
              <w:outlineLvl w:val="2"/>
              <w:rPr>
                <w:rFonts w:ascii="Times New Roman" w:hAnsi="Times New Roman" w:cs="Times New Roman"/>
                <w:sz w:val="20"/>
                <w:szCs w:val="20"/>
              </w:rPr>
            </w:pPr>
          </w:p>
          <w:p w14:paraId="312D7AB9" w14:textId="31C652ED"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Checks the quantities of products that are recorded in the certification file</w:t>
            </w:r>
          </w:p>
        </w:tc>
        <w:tc>
          <w:tcPr>
            <w:tcW w:w="2552" w:type="dxa"/>
          </w:tcPr>
          <w:p w14:paraId="38C9DB99" w14:textId="6C503C67" w:rsidR="007F5099" w:rsidRPr="007F5099" w:rsidRDefault="007F5099" w:rsidP="007F5099">
            <w:pPr>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 xml:space="preserve"> If discrepancies are found, the expert turns to the chief expert and asks for clarification on the fixed result of the last inspection (according to the assessment documents in the certification case)</w:t>
            </w:r>
          </w:p>
        </w:tc>
      </w:tr>
      <w:tr w:rsidR="000B35EA" w:rsidRPr="00CE2613" w14:paraId="1C6C49F1" w14:textId="77777777" w:rsidTr="00CE2613">
        <w:tc>
          <w:tcPr>
            <w:tcW w:w="3964" w:type="dxa"/>
          </w:tcPr>
          <w:p w14:paraId="5EB24C3A" w14:textId="424C72AD" w:rsidR="000B35EA" w:rsidRPr="00A01420" w:rsidRDefault="000B35EA" w:rsidP="007F5099">
            <w:pPr>
              <w:jc w:val="both"/>
              <w:outlineLvl w:val="2"/>
              <w:rPr>
                <w:rFonts w:ascii="Times New Roman" w:hAnsi="Times New Roman" w:cs="Times New Roman"/>
                <w:sz w:val="20"/>
                <w:szCs w:val="20"/>
                <w:lang w:val="en-GB"/>
              </w:rPr>
            </w:pPr>
            <w:r w:rsidRPr="00A01420">
              <w:rPr>
                <w:rFonts w:ascii="Times New Roman" w:hAnsi="Times New Roman" w:cs="Times New Roman"/>
                <w:sz w:val="20"/>
                <w:szCs w:val="20"/>
              </w:rPr>
              <w:t xml:space="preserve">The traceability and Mass balance </w:t>
            </w:r>
          </w:p>
        </w:tc>
        <w:tc>
          <w:tcPr>
            <w:tcW w:w="2977" w:type="dxa"/>
          </w:tcPr>
          <w:p w14:paraId="792328EE" w14:textId="141C7C3D" w:rsidR="000B35EA" w:rsidRPr="00A01420" w:rsidRDefault="000B35EA" w:rsidP="007F5099">
            <w:pPr>
              <w:jc w:val="both"/>
              <w:outlineLvl w:val="2"/>
              <w:rPr>
                <w:rFonts w:ascii="Times New Roman" w:hAnsi="Times New Roman" w:cs="Times New Roman"/>
                <w:sz w:val="20"/>
                <w:szCs w:val="20"/>
              </w:rPr>
            </w:pPr>
            <w:r w:rsidRPr="00A01420">
              <w:rPr>
                <w:rFonts w:ascii="Times New Roman" w:hAnsi="Times New Roman" w:cs="Times New Roman"/>
                <w:sz w:val="20"/>
                <w:szCs w:val="20"/>
              </w:rPr>
              <w:t>The verification of the traceability of the products and ingredients and that the volume of the products included in the consignment is in line with the mass balance checks.</w:t>
            </w:r>
          </w:p>
        </w:tc>
        <w:tc>
          <w:tcPr>
            <w:tcW w:w="2552" w:type="dxa"/>
          </w:tcPr>
          <w:p w14:paraId="54E626D3" w14:textId="5E48ED40" w:rsidR="000B35EA" w:rsidRPr="00A01420" w:rsidRDefault="000B35EA" w:rsidP="007F5099">
            <w:pPr>
              <w:jc w:val="both"/>
              <w:outlineLvl w:val="2"/>
              <w:rPr>
                <w:rFonts w:ascii="Times New Roman" w:hAnsi="Times New Roman" w:cs="Times New Roman"/>
                <w:sz w:val="20"/>
                <w:szCs w:val="20"/>
              </w:rPr>
            </w:pPr>
            <w:r w:rsidRPr="00A01420">
              <w:rPr>
                <w:rFonts w:ascii="Times New Roman" w:hAnsi="Times New Roman" w:cs="Times New Roman"/>
                <w:sz w:val="20"/>
                <w:szCs w:val="20"/>
              </w:rPr>
              <w:t>If a mismatch is found, the expert seeks clarification from the exporter and the chief expert until the inaccuracies are eliminated, the export procedure is stoped</w:t>
            </w:r>
          </w:p>
        </w:tc>
      </w:tr>
      <w:tr w:rsidR="007F5099" w:rsidRPr="00CE2613" w14:paraId="19A42EFD" w14:textId="77777777" w:rsidTr="00CE2613">
        <w:tc>
          <w:tcPr>
            <w:tcW w:w="3964" w:type="dxa"/>
          </w:tcPr>
          <w:p w14:paraId="45F6AFDB" w14:textId="594D686C"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Analysis of the scheme submitted by the exporter, traceable (flow chart)</w:t>
            </w:r>
          </w:p>
        </w:tc>
        <w:tc>
          <w:tcPr>
            <w:tcW w:w="2977" w:type="dxa"/>
          </w:tcPr>
          <w:p w14:paraId="635EC50D" w14:textId="0D5BE9D7"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scheme should reflect the cycle of movement of products from the manufacturer to the final recipient, including all places of storage of products. The expert checks whether all operators indicated in the scheme are certified (manufacturers, warehouses, traders)</w:t>
            </w:r>
          </w:p>
        </w:tc>
        <w:tc>
          <w:tcPr>
            <w:tcW w:w="2552" w:type="dxa"/>
          </w:tcPr>
          <w:p w14:paraId="7F41565D" w14:textId="77777777" w:rsidR="007F5099" w:rsidRDefault="007F5099" w:rsidP="007F5099">
            <w:pPr>
              <w:jc w:val="both"/>
              <w:outlineLvl w:val="2"/>
              <w:rPr>
                <w:rFonts w:ascii="Times New Roman" w:hAnsi="Times New Roman" w:cs="Times New Roman"/>
                <w:sz w:val="20"/>
                <w:szCs w:val="20"/>
              </w:rPr>
            </w:pPr>
            <w:r w:rsidRPr="007F5099">
              <w:rPr>
                <w:rFonts w:ascii="Times New Roman" w:hAnsi="Times New Roman" w:cs="Times New Roman"/>
                <w:sz w:val="20"/>
                <w:szCs w:val="20"/>
              </w:rPr>
              <w:t>If STC discrepancies are found, the expert must clarify the information and require clarification from the exporter</w:t>
            </w:r>
          </w:p>
          <w:p w14:paraId="45BA5D90" w14:textId="7A393208" w:rsidR="007F5099" w:rsidRPr="007F5099" w:rsidRDefault="007F5099" w:rsidP="007F5099">
            <w:pPr>
              <w:jc w:val="both"/>
              <w:outlineLvl w:val="2"/>
              <w:rPr>
                <w:rFonts w:ascii="Times New Roman" w:eastAsia="Times New Roman" w:hAnsi="Times New Roman" w:cs="Times New Roman"/>
                <w:bCs/>
                <w:sz w:val="20"/>
                <w:szCs w:val="20"/>
                <w:lang w:val="en-US" w:eastAsia="lv-LV"/>
              </w:rPr>
            </w:pPr>
          </w:p>
        </w:tc>
      </w:tr>
      <w:tr w:rsidR="007F5099" w:rsidRPr="00CE2613" w14:paraId="6F7A5351" w14:textId="77777777" w:rsidTr="00CE2613">
        <w:tc>
          <w:tcPr>
            <w:tcW w:w="3964" w:type="dxa"/>
          </w:tcPr>
          <w:p w14:paraId="4AAB52F0" w14:textId="238B6905"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Analysis of accompanying documents confirming the movement of the declared batch of products</w:t>
            </w:r>
          </w:p>
        </w:tc>
        <w:tc>
          <w:tcPr>
            <w:tcW w:w="2977" w:type="dxa"/>
          </w:tcPr>
          <w:p w14:paraId="29998F6A" w14:textId="5D74E549"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expert analyzes the documents confirming the product movement cycle</w:t>
            </w:r>
          </w:p>
        </w:tc>
        <w:tc>
          <w:tcPr>
            <w:tcW w:w="2552" w:type="dxa"/>
          </w:tcPr>
          <w:p w14:paraId="031FA144" w14:textId="04FB6E6F"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If the identification of the lots or the quantity does not match, the expert necessarily clarifies the information and requires an explanation from the exporter</w:t>
            </w:r>
          </w:p>
        </w:tc>
      </w:tr>
      <w:tr w:rsidR="007F5099" w:rsidRPr="00CE2613" w14:paraId="614C8092" w14:textId="77777777" w:rsidTr="00CE2613">
        <w:tc>
          <w:tcPr>
            <w:tcW w:w="3964" w:type="dxa"/>
          </w:tcPr>
          <w:p w14:paraId="42DB2B50" w14:textId="1BD8F1F8"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Analysis of the submitted reports of laboratory tests, declared batches of products</w:t>
            </w:r>
          </w:p>
        </w:tc>
        <w:tc>
          <w:tcPr>
            <w:tcW w:w="2977" w:type="dxa"/>
          </w:tcPr>
          <w:p w14:paraId="6D196138" w14:textId="7F4BAD95"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eastAsia="Times New Roman" w:hAnsi="Times New Roman" w:cs="Times New Roman"/>
                <w:bCs/>
                <w:sz w:val="20"/>
                <w:szCs w:val="20"/>
                <w:lang w:val="en-US" w:eastAsia="lv-LV"/>
              </w:rPr>
              <w:t>The expert checks the scope of the analyzes carried out - it is imperative that the results of pesticide screening be reflected and, in case of violation of the norms according to the regulations, suspends the further movement of products</w:t>
            </w:r>
          </w:p>
        </w:tc>
        <w:tc>
          <w:tcPr>
            <w:tcW w:w="2552" w:type="dxa"/>
          </w:tcPr>
          <w:p w14:paraId="01B3944A" w14:textId="0E59D2F4" w:rsidR="007F5099" w:rsidRPr="00491F01" w:rsidRDefault="007F5099" w:rsidP="007F5099">
            <w:pPr>
              <w:jc w:val="both"/>
              <w:outlineLvl w:val="2"/>
              <w:rPr>
                <w:rFonts w:ascii="Times New Roman" w:eastAsia="Times New Roman" w:hAnsi="Times New Roman" w:cs="Times New Roman"/>
                <w:bCs/>
                <w:sz w:val="20"/>
                <w:szCs w:val="20"/>
                <w:lang w:eastAsia="lv-LV"/>
              </w:rPr>
            </w:pPr>
            <w:r w:rsidRPr="007F5099">
              <w:rPr>
                <w:rFonts w:ascii="Times New Roman" w:eastAsia="Times New Roman" w:hAnsi="Times New Roman" w:cs="Times New Roman"/>
                <w:bCs/>
                <w:sz w:val="20"/>
                <w:szCs w:val="20"/>
                <w:lang w:val="en-US" w:eastAsia="lv-LV"/>
              </w:rPr>
              <w:t xml:space="preserve">The expert, in case of violation of the norms according to the regulations, suspends the further movement of products </w:t>
            </w:r>
            <w:r w:rsidRPr="00B24DC1">
              <w:rPr>
                <w:rFonts w:ascii="Times New Roman" w:eastAsia="Times New Roman" w:hAnsi="Times New Roman" w:cs="Times New Roman"/>
                <w:bCs/>
                <w:iCs/>
                <w:sz w:val="20"/>
                <w:szCs w:val="20"/>
                <w:lang w:eastAsia="lv-LV"/>
              </w:rPr>
              <w:t>ANN-P-BL-003.1</w:t>
            </w:r>
            <w:r w:rsidR="00571855">
              <w:rPr>
                <w:rFonts w:ascii="Times New Roman" w:eastAsia="Times New Roman" w:hAnsi="Times New Roman" w:cs="Times New Roman"/>
                <w:bCs/>
                <w:iCs/>
                <w:sz w:val="20"/>
                <w:szCs w:val="20"/>
                <w:lang w:eastAsia="lv-LV"/>
              </w:rPr>
              <w:t xml:space="preserve">, </w:t>
            </w:r>
            <w:r w:rsidR="00571855" w:rsidRPr="00B24DC1">
              <w:rPr>
                <w:rFonts w:ascii="Times New Roman" w:eastAsia="Times New Roman" w:hAnsi="Times New Roman" w:cs="Times New Roman"/>
                <w:bCs/>
                <w:iCs/>
                <w:sz w:val="20"/>
                <w:szCs w:val="20"/>
                <w:lang w:eastAsia="lv-LV"/>
              </w:rPr>
              <w:t>ANN-P-BL-0</w:t>
            </w:r>
            <w:r w:rsidR="00571855">
              <w:rPr>
                <w:rFonts w:ascii="Times New Roman" w:eastAsia="Times New Roman" w:hAnsi="Times New Roman" w:cs="Times New Roman"/>
                <w:bCs/>
                <w:iCs/>
                <w:sz w:val="20"/>
                <w:szCs w:val="20"/>
                <w:lang w:eastAsia="lv-LV"/>
              </w:rPr>
              <w:t xml:space="preserve">15, </w:t>
            </w:r>
            <w:r w:rsidR="00571855" w:rsidRPr="00B24DC1">
              <w:rPr>
                <w:rFonts w:ascii="Times New Roman" w:eastAsia="Times New Roman" w:hAnsi="Times New Roman" w:cs="Times New Roman"/>
                <w:bCs/>
                <w:iCs/>
                <w:sz w:val="20"/>
                <w:szCs w:val="20"/>
                <w:lang w:eastAsia="lv-LV"/>
              </w:rPr>
              <w:t>ANN-P-BL-003</w:t>
            </w:r>
            <w:r w:rsidR="00571855">
              <w:rPr>
                <w:rFonts w:ascii="Times New Roman" w:eastAsia="Times New Roman" w:hAnsi="Times New Roman" w:cs="Times New Roman"/>
                <w:bCs/>
                <w:iCs/>
                <w:sz w:val="20"/>
                <w:szCs w:val="20"/>
                <w:lang w:eastAsia="lv-LV"/>
              </w:rPr>
              <w:t>_3V annex 2</w:t>
            </w:r>
          </w:p>
        </w:tc>
      </w:tr>
      <w:tr w:rsidR="007F5099" w:rsidRPr="00CE2613" w14:paraId="33537547" w14:textId="77777777" w:rsidTr="00CE2613">
        <w:tc>
          <w:tcPr>
            <w:tcW w:w="3964" w:type="dxa"/>
          </w:tcPr>
          <w:p w14:paraId="4EED48E4" w14:textId="3CAE8DEA"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Analysis of the results of supervision (inspection) when loading products</w:t>
            </w:r>
          </w:p>
        </w:tc>
        <w:tc>
          <w:tcPr>
            <w:tcW w:w="2977" w:type="dxa"/>
          </w:tcPr>
          <w:p w14:paraId="5650B662" w14:textId="480DDD26"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Obtaining data from a surveyor and analyzing information.</w:t>
            </w:r>
          </w:p>
        </w:tc>
        <w:tc>
          <w:tcPr>
            <w:tcW w:w="2552" w:type="dxa"/>
          </w:tcPr>
          <w:p w14:paraId="7171BC58" w14:textId="2D2A7984"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If the data does not match, the expert turns to the surveyor for clarification.</w:t>
            </w:r>
          </w:p>
        </w:tc>
      </w:tr>
      <w:tr w:rsidR="007F5099" w:rsidRPr="00CE2613" w14:paraId="7B714CDF" w14:textId="77777777" w:rsidTr="00CE2613">
        <w:tc>
          <w:tcPr>
            <w:tcW w:w="3964" w:type="dxa"/>
          </w:tcPr>
          <w:p w14:paraId="23C701A2" w14:textId="3C34FDB3"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eastAsia="Times New Roman" w:hAnsi="Times New Roman" w:cs="Times New Roman"/>
                <w:bCs/>
                <w:sz w:val="20"/>
                <w:szCs w:val="20"/>
                <w:lang w:val="en-US" w:eastAsia="lv-LV"/>
              </w:rPr>
              <w:t>Analysis of issued phytosanitary certificates</w:t>
            </w:r>
          </w:p>
        </w:tc>
        <w:tc>
          <w:tcPr>
            <w:tcW w:w="2977" w:type="dxa"/>
          </w:tcPr>
          <w:p w14:paraId="2496595A" w14:textId="61A9C578"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expert checks whether the declared lotto (lots) products and quantities have been supervised.</w:t>
            </w:r>
          </w:p>
        </w:tc>
        <w:tc>
          <w:tcPr>
            <w:tcW w:w="2552" w:type="dxa"/>
          </w:tcPr>
          <w:p w14:paraId="36EE9FB2" w14:textId="6599E6ED" w:rsidR="007F5099" w:rsidRPr="007F5099" w:rsidRDefault="007F5099" w:rsidP="007F5099">
            <w:pPr>
              <w:jc w:val="both"/>
              <w:outlineLvl w:val="2"/>
              <w:rPr>
                <w:rFonts w:ascii="Times New Roman" w:eastAsia="Times New Roman" w:hAnsi="Times New Roman" w:cs="Times New Roman"/>
                <w:bCs/>
                <w:sz w:val="20"/>
                <w:szCs w:val="20"/>
                <w:lang w:val="en-US" w:eastAsia="lv-LV"/>
              </w:rPr>
            </w:pPr>
            <w:r w:rsidRPr="007F5099">
              <w:rPr>
                <w:rFonts w:ascii="Times New Roman" w:hAnsi="Times New Roman" w:cs="Times New Roman"/>
                <w:sz w:val="20"/>
                <w:szCs w:val="20"/>
              </w:rPr>
              <w:t>The expert checks the data on the certificate especially - the numbers of lots and vehicles, certificates must be loaded into the system</w:t>
            </w:r>
          </w:p>
        </w:tc>
      </w:tr>
    </w:tbl>
    <w:p w14:paraId="449F05B7" w14:textId="77777777" w:rsidR="006B2CC1" w:rsidRPr="007F5099" w:rsidRDefault="006B2CC1" w:rsidP="00F70C55">
      <w:pPr>
        <w:spacing w:after="0" w:line="240" w:lineRule="auto"/>
        <w:jc w:val="both"/>
        <w:outlineLvl w:val="2"/>
        <w:rPr>
          <w:rFonts w:ascii="Times New Roman" w:eastAsia="Times New Roman" w:hAnsi="Times New Roman" w:cs="Times New Roman"/>
          <w:bCs/>
          <w:sz w:val="20"/>
          <w:szCs w:val="20"/>
          <w:lang w:val="en-US" w:eastAsia="lv-LV"/>
        </w:rPr>
      </w:pPr>
    </w:p>
    <w:p w14:paraId="7B976B18" w14:textId="7A9A8CB7" w:rsidR="007F5099" w:rsidRPr="007F5099" w:rsidRDefault="0050080F" w:rsidP="007F5099">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V</w:t>
      </w:r>
      <w:r w:rsidR="009F66AC">
        <w:rPr>
          <w:rFonts w:ascii="Times New Roman" w:eastAsia="Times New Roman" w:hAnsi="Times New Roman" w:cs="Times New Roman"/>
          <w:b/>
          <w:bCs/>
          <w:sz w:val="24"/>
          <w:szCs w:val="24"/>
          <w:lang w:val="en-US" w:eastAsia="lv-LV"/>
        </w:rPr>
        <w:t>I</w:t>
      </w:r>
      <w:r>
        <w:rPr>
          <w:rFonts w:ascii="Times New Roman" w:eastAsia="Times New Roman" w:hAnsi="Times New Roman" w:cs="Times New Roman"/>
          <w:b/>
          <w:bCs/>
          <w:sz w:val="24"/>
          <w:szCs w:val="24"/>
          <w:lang w:val="en-US" w:eastAsia="lv-LV"/>
        </w:rPr>
        <w:t xml:space="preserve"> </w:t>
      </w:r>
      <w:r w:rsidR="00571855">
        <w:rPr>
          <w:rFonts w:ascii="Times New Roman" w:eastAsia="Times New Roman" w:hAnsi="Times New Roman" w:cs="Times New Roman"/>
          <w:b/>
          <w:bCs/>
          <w:sz w:val="24"/>
          <w:szCs w:val="24"/>
          <w:lang w:val="en-US" w:eastAsia="lv-LV"/>
        </w:rPr>
        <w:t xml:space="preserve">STC </w:t>
      </w:r>
      <w:r w:rsidR="007F5099" w:rsidRPr="007F5099">
        <w:rPr>
          <w:rFonts w:ascii="Times New Roman" w:eastAsia="Times New Roman" w:hAnsi="Times New Roman" w:cs="Times New Roman"/>
          <w:b/>
          <w:bCs/>
          <w:sz w:val="24"/>
          <w:szCs w:val="24"/>
          <w:lang w:val="en-US" w:eastAsia="lv-LV"/>
        </w:rPr>
        <w:t>PROCEDURE FOR ISSUING COI IN THE SYSTEM</w:t>
      </w:r>
    </w:p>
    <w:p w14:paraId="21192542" w14:textId="77777777" w:rsidR="007F5099" w:rsidRDefault="007F5099" w:rsidP="007F5099">
      <w:pPr>
        <w:spacing w:after="0" w:line="240" w:lineRule="auto"/>
        <w:outlineLvl w:val="2"/>
        <w:rPr>
          <w:rFonts w:ascii="Times New Roman" w:eastAsia="Times New Roman" w:hAnsi="Times New Roman" w:cs="Times New Roman"/>
          <w:b/>
          <w:bCs/>
          <w:sz w:val="24"/>
          <w:szCs w:val="24"/>
          <w:lang w:val="en-US" w:eastAsia="lv-LV"/>
        </w:rPr>
      </w:pPr>
    </w:p>
    <w:p w14:paraId="41283797" w14:textId="77777777"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After evaluating the above re-read documentation and eliminating inconsistencies or inaccuracies in the information, the responsible expert starts rechecking the data in the TRACES system.</w:t>
      </w:r>
    </w:p>
    <w:p w14:paraId="3EE9789E" w14:textId="7BF6A92C"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 xml:space="preserve">The STC starts issuing COI in the system after it receives a message to </w:t>
      </w:r>
      <w:hyperlink r:id="rId12" w:history="1">
        <w:r w:rsidRPr="00A57CC9">
          <w:rPr>
            <w:rStyle w:val="Hyperlink"/>
            <w:rFonts w:ascii="Times New Roman" w:eastAsia="Times New Roman" w:hAnsi="Times New Roman" w:cs="Times New Roman"/>
            <w:bCs/>
            <w:sz w:val="24"/>
            <w:szCs w:val="24"/>
            <w:lang w:val="ru-RU" w:eastAsia="lv-LV"/>
          </w:rPr>
          <w:t>с</w:t>
        </w:r>
        <w:r w:rsidRPr="00A57CC9">
          <w:rPr>
            <w:rStyle w:val="Hyperlink"/>
            <w:rFonts w:ascii="Times New Roman" w:eastAsia="Times New Roman" w:hAnsi="Times New Roman" w:cs="Times New Roman"/>
            <w:bCs/>
            <w:sz w:val="24"/>
            <w:szCs w:val="24"/>
            <w:lang w:val="en-US" w:eastAsia="lv-LV"/>
          </w:rPr>
          <w:t>oi@stc.lv</w:t>
        </w:r>
      </w:hyperlink>
      <w:r>
        <w:rPr>
          <w:rFonts w:ascii="Times New Roman" w:eastAsia="Times New Roman" w:hAnsi="Times New Roman" w:cs="Times New Roman"/>
          <w:bCs/>
          <w:sz w:val="24"/>
          <w:szCs w:val="24"/>
          <w:lang w:val="en-US" w:eastAsia="lv-LV"/>
        </w:rPr>
        <w:t xml:space="preserve"> </w:t>
      </w:r>
      <w:r w:rsidRPr="007F5099">
        <w:rPr>
          <w:rFonts w:ascii="Times New Roman" w:eastAsia="Times New Roman" w:hAnsi="Times New Roman" w:cs="Times New Roman"/>
          <w:bCs/>
          <w:sz w:val="24"/>
          <w:szCs w:val="24"/>
          <w:lang w:val="en-US" w:eastAsia="lv-LV"/>
        </w:rPr>
        <w:t>from the exporter about the issued draft version of the certificate. (Exporter sends a link electronically)</w:t>
      </w:r>
    </w:p>
    <w:p w14:paraId="6AEA8408" w14:textId="2C630F28" w:rsidR="007439F4"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lastRenderedPageBreak/>
        <w:t>In case of any discrepancy between the data filled in by the exporter and the data of the submitted documentation, the expert communicates with the authorized representative of the exporter and eliminates the discrepancies</w:t>
      </w:r>
      <w:r>
        <w:rPr>
          <w:rFonts w:ascii="Times New Roman" w:eastAsia="Times New Roman" w:hAnsi="Times New Roman" w:cs="Times New Roman"/>
          <w:bCs/>
          <w:sz w:val="24"/>
          <w:szCs w:val="24"/>
          <w:lang w:val="en-US" w:eastAsia="lv-LV"/>
        </w:rPr>
        <w:t>.</w:t>
      </w:r>
    </w:p>
    <w:p w14:paraId="6F4937BD" w14:textId="77777777"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p>
    <w:p w14:paraId="41D81653" w14:textId="03CBAFDA" w:rsidR="007439F4" w:rsidRPr="007F5099" w:rsidRDefault="0050080F" w:rsidP="007439F4">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VI</w:t>
      </w:r>
      <w:r w:rsidR="009F66AC">
        <w:rPr>
          <w:rFonts w:ascii="Times New Roman" w:eastAsia="Times New Roman" w:hAnsi="Times New Roman" w:cs="Times New Roman"/>
          <w:b/>
          <w:bCs/>
          <w:sz w:val="24"/>
          <w:szCs w:val="24"/>
          <w:lang w:val="en-US" w:eastAsia="lv-LV"/>
        </w:rPr>
        <w:t>I</w:t>
      </w:r>
      <w:r>
        <w:rPr>
          <w:rFonts w:ascii="Times New Roman" w:eastAsia="Times New Roman" w:hAnsi="Times New Roman" w:cs="Times New Roman"/>
          <w:b/>
          <w:bCs/>
          <w:sz w:val="24"/>
          <w:szCs w:val="24"/>
          <w:lang w:val="en-US" w:eastAsia="lv-LV"/>
        </w:rPr>
        <w:t xml:space="preserve"> </w:t>
      </w:r>
      <w:r w:rsidR="007439F4" w:rsidRPr="007F5099">
        <w:rPr>
          <w:rFonts w:ascii="Times New Roman" w:eastAsia="Times New Roman" w:hAnsi="Times New Roman" w:cs="Times New Roman"/>
          <w:b/>
          <w:bCs/>
          <w:sz w:val="24"/>
          <w:szCs w:val="24"/>
          <w:lang w:val="en-US" w:eastAsia="lv-LV"/>
        </w:rPr>
        <w:t>COI</w:t>
      </w:r>
      <w:r w:rsidR="007F5099">
        <w:rPr>
          <w:rFonts w:ascii="Times New Roman" w:eastAsia="Times New Roman" w:hAnsi="Times New Roman" w:cs="Times New Roman"/>
          <w:b/>
          <w:bCs/>
          <w:sz w:val="24"/>
          <w:szCs w:val="24"/>
          <w:lang w:val="en-US" w:eastAsia="lv-LV"/>
        </w:rPr>
        <w:t xml:space="preserve"> ISSUANCE PROCEDURE </w:t>
      </w:r>
      <w:r w:rsidR="007439F4" w:rsidRPr="007F5099">
        <w:rPr>
          <w:rFonts w:ascii="Times New Roman" w:eastAsia="Times New Roman" w:hAnsi="Times New Roman" w:cs="Times New Roman"/>
          <w:b/>
          <w:bCs/>
          <w:sz w:val="24"/>
          <w:szCs w:val="24"/>
          <w:lang w:val="en-US" w:eastAsia="lv-LV"/>
        </w:rPr>
        <w:t xml:space="preserve"> </w:t>
      </w:r>
    </w:p>
    <w:p w14:paraId="3510779F" w14:textId="77777777"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After issuing the COI, the expert signs the COI with an electronic e-seal.</w:t>
      </w:r>
    </w:p>
    <w:p w14:paraId="21985E1B" w14:textId="65DA6842" w:rsidR="003838A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Sends a confirmation to the operator by official mail that the COI is signed.</w:t>
      </w:r>
    </w:p>
    <w:p w14:paraId="06DEA298" w14:textId="77777777" w:rsidR="007F5099" w:rsidRPr="007F5099" w:rsidRDefault="007F5099" w:rsidP="007F5099">
      <w:pPr>
        <w:spacing w:after="0" w:line="240" w:lineRule="auto"/>
        <w:jc w:val="both"/>
        <w:outlineLvl w:val="2"/>
        <w:rPr>
          <w:rFonts w:ascii="Times New Roman" w:eastAsia="Times New Roman" w:hAnsi="Times New Roman" w:cs="Times New Roman"/>
          <w:bCs/>
          <w:sz w:val="24"/>
          <w:szCs w:val="24"/>
          <w:lang w:val="en-US" w:eastAsia="lv-LV"/>
        </w:rPr>
      </w:pPr>
    </w:p>
    <w:p w14:paraId="3D68D32A" w14:textId="3825DE44" w:rsidR="007F5099" w:rsidRDefault="0050080F" w:rsidP="007F5099">
      <w:pPr>
        <w:spacing w:after="0" w:line="240" w:lineRule="auto"/>
        <w:jc w:val="center"/>
        <w:outlineLvl w:val="2"/>
        <w:rPr>
          <w:rFonts w:ascii="Times New Roman" w:eastAsia="Times New Roman" w:hAnsi="Times New Roman" w:cs="Times New Roman"/>
          <w:b/>
          <w:bCs/>
          <w:sz w:val="24"/>
          <w:szCs w:val="24"/>
          <w:lang w:val="en-US" w:eastAsia="lv-LV"/>
        </w:rPr>
      </w:pPr>
      <w:r>
        <w:rPr>
          <w:rFonts w:ascii="Times New Roman" w:eastAsia="Times New Roman" w:hAnsi="Times New Roman" w:cs="Times New Roman"/>
          <w:b/>
          <w:bCs/>
          <w:sz w:val="24"/>
          <w:szCs w:val="24"/>
          <w:lang w:val="en-US" w:eastAsia="lv-LV"/>
        </w:rPr>
        <w:t>VII</w:t>
      </w:r>
      <w:r w:rsidR="009F66AC">
        <w:rPr>
          <w:rFonts w:ascii="Times New Roman" w:eastAsia="Times New Roman" w:hAnsi="Times New Roman" w:cs="Times New Roman"/>
          <w:b/>
          <w:bCs/>
          <w:sz w:val="24"/>
          <w:szCs w:val="24"/>
          <w:lang w:val="en-US" w:eastAsia="lv-LV"/>
        </w:rPr>
        <w:t>I</w:t>
      </w:r>
      <w:r>
        <w:rPr>
          <w:rFonts w:ascii="Times New Roman" w:eastAsia="Times New Roman" w:hAnsi="Times New Roman" w:cs="Times New Roman"/>
          <w:b/>
          <w:bCs/>
          <w:sz w:val="24"/>
          <w:szCs w:val="24"/>
          <w:lang w:val="en-US" w:eastAsia="lv-LV"/>
        </w:rPr>
        <w:t xml:space="preserve"> </w:t>
      </w:r>
      <w:r w:rsidR="007F5099" w:rsidRPr="007F5099">
        <w:rPr>
          <w:rFonts w:ascii="Times New Roman" w:eastAsia="Times New Roman" w:hAnsi="Times New Roman" w:cs="Times New Roman"/>
          <w:b/>
          <w:bCs/>
          <w:sz w:val="24"/>
          <w:szCs w:val="24"/>
          <w:lang w:val="en-US" w:eastAsia="lv-LV"/>
        </w:rPr>
        <w:t>PROCEDURE FOR ARCHIVING DOCUMENTATION</w:t>
      </w:r>
    </w:p>
    <w:p w14:paraId="717FBA49" w14:textId="7A703331" w:rsidR="002F30F0" w:rsidRPr="007F5099" w:rsidRDefault="007F5099" w:rsidP="002F30F0">
      <w:pPr>
        <w:spacing w:after="0" w:line="240" w:lineRule="auto"/>
        <w:jc w:val="both"/>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The received documentation is stored in a protective and inaccessible to unauthorize</w:t>
      </w:r>
      <w:r>
        <w:rPr>
          <w:rFonts w:ascii="Times New Roman" w:eastAsia="Times New Roman" w:hAnsi="Times New Roman" w:cs="Times New Roman"/>
          <w:bCs/>
          <w:sz w:val="24"/>
          <w:szCs w:val="24"/>
          <w:lang w:val="en-US" w:eastAsia="lv-LV"/>
        </w:rPr>
        <w:t xml:space="preserve">d persons electronic form </w:t>
      </w:r>
      <w:hyperlink r:id="rId13" w:tooltip="UKR_biologi(//192,168,3,86((U:)" w:history="1">
        <w:r w:rsidR="00C77BB5" w:rsidRPr="007F5099">
          <w:rPr>
            <w:rStyle w:val="Hyperlink"/>
            <w:rFonts w:ascii="Times New Roman" w:eastAsia="Times New Roman" w:hAnsi="Times New Roman" w:cs="Times New Roman"/>
            <w:bCs/>
            <w:sz w:val="24"/>
            <w:szCs w:val="24"/>
            <w:lang w:val="en-US" w:eastAsia="lv-LV"/>
          </w:rPr>
          <w:t>U:\COI</w:t>
        </w:r>
      </w:hyperlink>
    </w:p>
    <w:p w14:paraId="4C1A783B" w14:textId="77777777" w:rsidR="006E66B0" w:rsidRPr="007F5099" w:rsidRDefault="006E66B0" w:rsidP="002F30F0">
      <w:pPr>
        <w:spacing w:after="0" w:line="240" w:lineRule="auto"/>
        <w:jc w:val="both"/>
        <w:outlineLvl w:val="2"/>
        <w:rPr>
          <w:rFonts w:ascii="Times New Roman" w:eastAsia="Times New Roman" w:hAnsi="Times New Roman" w:cs="Times New Roman"/>
          <w:bCs/>
          <w:sz w:val="24"/>
          <w:szCs w:val="24"/>
          <w:lang w:val="en-US" w:eastAsia="lv-LV"/>
        </w:rPr>
      </w:pPr>
    </w:p>
    <w:p w14:paraId="2E835710" w14:textId="6E062B20" w:rsidR="006E66B0" w:rsidRPr="007F5099" w:rsidRDefault="007F5099" w:rsidP="002F30F0">
      <w:pPr>
        <w:spacing w:after="0" w:line="240" w:lineRule="auto"/>
        <w:jc w:val="both"/>
        <w:outlineLvl w:val="2"/>
        <w:rPr>
          <w:rFonts w:ascii="Times New Roman" w:eastAsia="Times New Roman" w:hAnsi="Times New Roman" w:cs="Times New Roman"/>
          <w:bCs/>
          <w:sz w:val="24"/>
          <w:szCs w:val="24"/>
          <w:lang w:val="en-US" w:eastAsia="lv-LV"/>
        </w:rPr>
      </w:pPr>
      <w:r>
        <w:rPr>
          <w:rFonts w:ascii="Times New Roman" w:eastAsia="Times New Roman" w:hAnsi="Times New Roman" w:cs="Times New Roman"/>
          <w:bCs/>
          <w:sz w:val="24"/>
          <w:szCs w:val="24"/>
          <w:lang w:val="en-US" w:eastAsia="lv-LV"/>
        </w:rPr>
        <w:t>Issued</w:t>
      </w:r>
      <w:r w:rsidRPr="007F5099">
        <w:rPr>
          <w:rFonts w:ascii="Times New Roman" w:eastAsia="Times New Roman" w:hAnsi="Times New Roman" w:cs="Times New Roman"/>
          <w:bCs/>
          <w:sz w:val="24"/>
          <w:szCs w:val="24"/>
          <w:lang w:val="en-US" w:eastAsia="lv-LV"/>
        </w:rPr>
        <w:t xml:space="preserve"> </w:t>
      </w:r>
      <w:r>
        <w:rPr>
          <w:rFonts w:ascii="Times New Roman" w:eastAsia="Times New Roman" w:hAnsi="Times New Roman" w:cs="Times New Roman"/>
          <w:bCs/>
          <w:sz w:val="24"/>
          <w:szCs w:val="24"/>
          <w:lang w:val="en-US" w:eastAsia="lv-LV"/>
        </w:rPr>
        <w:t>COI</w:t>
      </w:r>
      <w:r w:rsidRPr="007F5099">
        <w:rPr>
          <w:rFonts w:ascii="Times New Roman" w:eastAsia="Times New Roman" w:hAnsi="Times New Roman" w:cs="Times New Roman"/>
          <w:bCs/>
          <w:sz w:val="24"/>
          <w:szCs w:val="24"/>
          <w:lang w:val="en-US" w:eastAsia="lv-LV"/>
        </w:rPr>
        <w:t xml:space="preserve"> </w:t>
      </w:r>
      <w:r>
        <w:rPr>
          <w:rFonts w:ascii="Times New Roman" w:eastAsia="Times New Roman" w:hAnsi="Times New Roman" w:cs="Times New Roman"/>
          <w:bCs/>
          <w:sz w:val="24"/>
          <w:szCs w:val="24"/>
          <w:lang w:val="en-US" w:eastAsia="lv-LV"/>
        </w:rPr>
        <w:t>register</w:t>
      </w:r>
      <w:r w:rsidRPr="007F5099">
        <w:rPr>
          <w:rFonts w:ascii="Times New Roman" w:eastAsia="Times New Roman" w:hAnsi="Times New Roman" w:cs="Times New Roman"/>
          <w:bCs/>
          <w:sz w:val="24"/>
          <w:szCs w:val="24"/>
          <w:lang w:val="en-US" w:eastAsia="lv-LV"/>
        </w:rPr>
        <w:t xml:space="preserve"> </w:t>
      </w:r>
      <w:r>
        <w:rPr>
          <w:rFonts w:ascii="Times New Roman" w:eastAsia="Times New Roman" w:hAnsi="Times New Roman" w:cs="Times New Roman"/>
          <w:bCs/>
          <w:sz w:val="24"/>
          <w:szCs w:val="24"/>
          <w:lang w:val="en-US" w:eastAsia="lv-LV"/>
        </w:rPr>
        <w:t xml:space="preserve">maintained </w:t>
      </w:r>
      <w:r w:rsidR="006E66B0" w:rsidRPr="007F5099">
        <w:rPr>
          <w:rFonts w:ascii="Times New Roman" w:eastAsia="Times New Roman" w:hAnsi="Times New Roman" w:cs="Times New Roman"/>
          <w:bCs/>
          <w:sz w:val="24"/>
          <w:szCs w:val="24"/>
          <w:lang w:val="en-US" w:eastAsia="lv-LV"/>
        </w:rPr>
        <w:t xml:space="preserve"> </w:t>
      </w:r>
      <w:hyperlink r:id="rId14" w:tooltip="UKR_biologi(//192,168,3,86((U:)" w:history="1">
        <w:r w:rsidR="00C77BB5" w:rsidRPr="007F5099">
          <w:rPr>
            <w:rStyle w:val="Hyperlink"/>
            <w:rFonts w:ascii="Times New Roman" w:eastAsia="Times New Roman" w:hAnsi="Times New Roman" w:cs="Times New Roman"/>
            <w:bCs/>
            <w:sz w:val="24"/>
            <w:szCs w:val="24"/>
            <w:lang w:val="en-US" w:eastAsia="lv-LV"/>
          </w:rPr>
          <w:t>U:\COI</w:t>
        </w:r>
      </w:hyperlink>
    </w:p>
    <w:p w14:paraId="467B7FB5" w14:textId="77777777" w:rsidR="007F5099" w:rsidRPr="007F5099" w:rsidRDefault="007F5099" w:rsidP="007F5099">
      <w:pPr>
        <w:spacing w:after="0" w:line="240" w:lineRule="auto"/>
        <w:outlineLvl w:val="2"/>
        <w:rPr>
          <w:rFonts w:ascii="Times New Roman" w:eastAsia="Times New Roman" w:hAnsi="Times New Roman" w:cs="Times New Roman"/>
          <w:bCs/>
          <w:sz w:val="24"/>
          <w:szCs w:val="24"/>
          <w:lang w:val="en-US" w:eastAsia="lv-LV"/>
        </w:rPr>
      </w:pPr>
      <w:r w:rsidRPr="007F5099">
        <w:rPr>
          <w:rFonts w:ascii="Times New Roman" w:eastAsia="Times New Roman" w:hAnsi="Times New Roman" w:cs="Times New Roman"/>
          <w:bCs/>
          <w:sz w:val="24"/>
          <w:szCs w:val="24"/>
          <w:lang w:val="en-US" w:eastAsia="lv-LV"/>
        </w:rPr>
        <w:t>And also all information is stored in the system</w:t>
      </w:r>
    </w:p>
    <w:p w14:paraId="78CD1CBA" w14:textId="08136C2E" w:rsidR="00E34070" w:rsidRDefault="00571855" w:rsidP="009F66AC">
      <w:pPr>
        <w:spacing w:after="0" w:line="240" w:lineRule="auto"/>
        <w:outlineLvl w:val="2"/>
        <w:rPr>
          <w:rStyle w:val="Hyperlink"/>
          <w:rFonts w:ascii="Times New Roman" w:eastAsia="Times New Roman" w:hAnsi="Times New Roman" w:cs="Times New Roman"/>
          <w:bCs/>
          <w:sz w:val="24"/>
          <w:szCs w:val="24"/>
          <w:lang w:val="en-US" w:eastAsia="lv-LV"/>
        </w:rPr>
      </w:pPr>
      <w:hyperlink r:id="rId15" w:history="1">
        <w:r w:rsidR="006E66B0" w:rsidRPr="007F5099">
          <w:rPr>
            <w:rStyle w:val="Hyperlink"/>
            <w:rFonts w:ascii="Times New Roman" w:eastAsia="Times New Roman" w:hAnsi="Times New Roman" w:cs="Times New Roman"/>
            <w:bCs/>
            <w:sz w:val="24"/>
            <w:szCs w:val="24"/>
            <w:lang w:val="en-US" w:eastAsia="lv-LV"/>
          </w:rPr>
          <w:t>https://webgate.ec.europa.eu/tracesnt/login</w:t>
        </w:r>
      </w:hyperlink>
    </w:p>
    <w:p w14:paraId="78837200" w14:textId="77777777" w:rsidR="00571855" w:rsidRPr="009F66AC" w:rsidRDefault="00571855" w:rsidP="009F66AC">
      <w:pPr>
        <w:spacing w:after="0" w:line="240" w:lineRule="auto"/>
        <w:outlineLvl w:val="2"/>
        <w:rPr>
          <w:rFonts w:ascii="Times New Roman" w:eastAsia="Times New Roman" w:hAnsi="Times New Roman" w:cs="Times New Roman"/>
          <w:bCs/>
          <w:sz w:val="24"/>
          <w:szCs w:val="24"/>
          <w:lang w:val="en-US" w:eastAsia="lv-LV"/>
        </w:rPr>
      </w:pPr>
    </w:p>
    <w:p w14:paraId="6FD413DD" w14:textId="08FF130C" w:rsidR="00E34070" w:rsidRPr="009F66AC" w:rsidRDefault="009F66AC" w:rsidP="00E34070">
      <w:pPr>
        <w:pStyle w:val="oj-ti-grseq-1"/>
        <w:shd w:val="clear" w:color="auto" w:fill="FFFFFF"/>
        <w:spacing w:before="240" w:beforeAutospacing="0" w:after="120" w:afterAutospacing="0" w:line="312" w:lineRule="atLeast"/>
        <w:jc w:val="both"/>
        <w:rPr>
          <w:b/>
          <w:bCs/>
          <w:i/>
          <w:iCs/>
          <w:color w:val="2E74B5" w:themeColor="accent1" w:themeShade="BF"/>
        </w:rPr>
      </w:pPr>
      <w:r>
        <w:rPr>
          <w:b/>
          <w:bCs/>
          <w:color w:val="333333"/>
        </w:rPr>
        <w:t xml:space="preserve">  </w:t>
      </w:r>
      <w:r w:rsidR="00A01420" w:rsidRPr="00A01420">
        <w:rPr>
          <w:b/>
          <w:bCs/>
          <w:i/>
          <w:iCs/>
          <w:color w:val="2E74B5" w:themeColor="accent1" w:themeShade="BF"/>
        </w:rPr>
        <w:t>I</w:t>
      </w:r>
      <w:r w:rsidRPr="00A01420">
        <w:rPr>
          <w:b/>
          <w:bCs/>
          <w:i/>
          <w:iCs/>
          <w:color w:val="2E74B5" w:themeColor="accent1" w:themeShade="BF"/>
        </w:rPr>
        <w:t>X</w:t>
      </w:r>
      <w:r w:rsidRPr="009F66AC">
        <w:rPr>
          <w:b/>
          <w:bCs/>
          <w:i/>
          <w:iCs/>
          <w:color w:val="2E74B5" w:themeColor="accent1" w:themeShade="BF"/>
        </w:rPr>
        <w:t xml:space="preserve"> </w:t>
      </w:r>
      <w:r w:rsidR="00E34070" w:rsidRPr="009F66AC">
        <w:rPr>
          <w:b/>
          <w:bCs/>
          <w:i/>
          <w:iCs/>
          <w:color w:val="2E74B5" w:themeColor="accent1" w:themeShade="BF"/>
        </w:rPr>
        <w:t>CERTIFICATE OF INSPECTION FOR THE IMPORT OF ORGANIC AND IN-CONVERSION PRODUCTS INTO THE EUROPEAN UNION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86"/>
        <w:gridCol w:w="1177"/>
        <w:gridCol w:w="1155"/>
        <w:gridCol w:w="603"/>
        <w:gridCol w:w="1142"/>
        <w:gridCol w:w="1825"/>
        <w:gridCol w:w="1180"/>
        <w:gridCol w:w="1071"/>
      </w:tblGrid>
      <w:tr w:rsidR="009F66AC" w:rsidRPr="009F66AC" w14:paraId="707C9B2A"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80"/>
              <w:gridCol w:w="3926"/>
            </w:tblGrid>
            <w:tr w:rsidR="009F66AC" w:rsidRPr="009F66AC" w14:paraId="7D314620" w14:textId="77777777" w:rsidTr="00264751">
              <w:tc>
                <w:tcPr>
                  <w:tcW w:w="0" w:type="auto"/>
                  <w:shd w:val="clear" w:color="auto" w:fill="auto"/>
                  <w:hideMark/>
                </w:tcPr>
                <w:p w14:paraId="360AEEB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w:t>
                  </w:r>
                </w:p>
              </w:tc>
              <w:tc>
                <w:tcPr>
                  <w:tcW w:w="0" w:type="auto"/>
                  <w:shd w:val="clear" w:color="auto" w:fill="auto"/>
                  <w:hideMark/>
                </w:tcPr>
                <w:p w14:paraId="5C74857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Issuing control authority or control body</w:t>
                  </w:r>
                </w:p>
              </w:tc>
            </w:tr>
          </w:tbl>
          <w:p w14:paraId="665C2B4A"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101" w:type="dxa"/>
              <w:tblCellMar>
                <w:left w:w="0" w:type="dxa"/>
                <w:right w:w="0" w:type="dxa"/>
              </w:tblCellMar>
              <w:tblLook w:val="04A0" w:firstRow="1" w:lastRow="0" w:firstColumn="1" w:lastColumn="0" w:noHBand="0" w:noVBand="1"/>
            </w:tblPr>
            <w:tblGrid>
              <w:gridCol w:w="180"/>
              <w:gridCol w:w="4921"/>
            </w:tblGrid>
            <w:tr w:rsidR="009F66AC" w:rsidRPr="009F66AC" w14:paraId="650144CD" w14:textId="77777777" w:rsidTr="00571855">
              <w:tc>
                <w:tcPr>
                  <w:tcW w:w="0" w:type="auto"/>
                  <w:shd w:val="clear" w:color="auto" w:fill="auto"/>
                  <w:hideMark/>
                </w:tcPr>
                <w:p w14:paraId="78F5A4D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w:t>
                  </w:r>
                </w:p>
              </w:tc>
              <w:tc>
                <w:tcPr>
                  <w:tcW w:w="4824" w:type="pct"/>
                  <w:shd w:val="clear" w:color="auto" w:fill="auto"/>
                  <w:hideMark/>
                </w:tcPr>
                <w:p w14:paraId="02C2196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Procedure pursuant to Regulation (EU) 2018/848 of the European Parliament and of the Council</w:t>
                  </w:r>
                  <w:hyperlink r:id="rId16" w:anchor="ntr1-L_2021461EN.01002301-E0001" w:history="1">
                    <w:r w:rsidRPr="009F66AC">
                      <w:rPr>
                        <w:rStyle w:val="Hyperlink"/>
                        <w:i/>
                        <w:iCs/>
                        <w:color w:val="2E74B5" w:themeColor="accent1" w:themeShade="BF"/>
                      </w:rPr>
                      <w:t> (</w:t>
                    </w:r>
                    <w:r w:rsidRPr="009F66AC">
                      <w:rPr>
                        <w:rStyle w:val="oj-super"/>
                        <w:i/>
                        <w:iCs/>
                        <w:color w:val="2E74B5" w:themeColor="accent1" w:themeShade="BF"/>
                        <w:vertAlign w:val="superscript"/>
                      </w:rPr>
                      <w:t>1</w:t>
                    </w:r>
                    <w:r w:rsidRPr="009F66AC">
                      <w:rPr>
                        <w:rStyle w:val="Hyperlink"/>
                        <w:i/>
                        <w:iCs/>
                        <w:color w:val="2E74B5" w:themeColor="accent1" w:themeShade="BF"/>
                      </w:rPr>
                      <w:t>)</w:t>
                    </w:r>
                  </w:hyperlink>
                  <w:r w:rsidRPr="009F66AC">
                    <w:rPr>
                      <w:i/>
                      <w:iCs/>
                      <w:color w:val="2E74B5" w:themeColor="accent1" w:themeShade="BF"/>
                    </w:rPr>
                    <w:t>:</w:t>
                  </w:r>
                </w:p>
                <w:tbl>
                  <w:tblPr>
                    <w:tblW w:w="5000" w:type="pct"/>
                    <w:tblCellMar>
                      <w:left w:w="0" w:type="dxa"/>
                      <w:right w:w="0" w:type="dxa"/>
                    </w:tblCellMar>
                    <w:tblLook w:val="04A0" w:firstRow="1" w:lastRow="0" w:firstColumn="1" w:lastColumn="0" w:noHBand="0" w:noVBand="1"/>
                  </w:tblPr>
                  <w:tblGrid>
                    <w:gridCol w:w="389"/>
                    <w:gridCol w:w="4532"/>
                  </w:tblGrid>
                  <w:tr w:rsidR="009F66AC" w:rsidRPr="009F66AC" w14:paraId="266F68DF" w14:textId="77777777" w:rsidTr="00264751">
                    <w:tc>
                      <w:tcPr>
                        <w:tcW w:w="0" w:type="auto"/>
                        <w:shd w:val="clear" w:color="auto" w:fill="auto"/>
                        <w:hideMark/>
                      </w:tcPr>
                      <w:p w14:paraId="6B559F4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4ECCEB65"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Compliance (Article 46);</w:t>
                        </w:r>
                      </w:p>
                    </w:tc>
                  </w:tr>
                </w:tbl>
                <w:p w14:paraId="1B16EB10"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267"/>
                    <w:gridCol w:w="4654"/>
                  </w:tblGrid>
                  <w:tr w:rsidR="009F66AC" w:rsidRPr="009F66AC" w14:paraId="5FE78069" w14:textId="77777777" w:rsidTr="00264751">
                    <w:tc>
                      <w:tcPr>
                        <w:tcW w:w="0" w:type="auto"/>
                        <w:shd w:val="clear" w:color="auto" w:fill="auto"/>
                        <w:hideMark/>
                      </w:tcPr>
                      <w:p w14:paraId="5944733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3204095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Equivalent third country (Article 48);</w:t>
                        </w:r>
                      </w:p>
                    </w:tc>
                  </w:tr>
                </w:tbl>
                <w:p w14:paraId="4F361742"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207"/>
                    <w:gridCol w:w="4714"/>
                  </w:tblGrid>
                  <w:tr w:rsidR="009F66AC" w:rsidRPr="009F66AC" w14:paraId="4A2DDCF8" w14:textId="77777777" w:rsidTr="00264751">
                    <w:tc>
                      <w:tcPr>
                        <w:tcW w:w="0" w:type="auto"/>
                        <w:shd w:val="clear" w:color="auto" w:fill="auto"/>
                        <w:hideMark/>
                      </w:tcPr>
                      <w:p w14:paraId="69271405"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1B37E3E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Equivalent control authority or control body (Article 57); or</w:t>
                        </w:r>
                      </w:p>
                    </w:tc>
                  </w:tr>
                </w:tbl>
                <w:p w14:paraId="5C82F2B4"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207"/>
                    <w:gridCol w:w="4714"/>
                  </w:tblGrid>
                  <w:tr w:rsidR="009F66AC" w:rsidRPr="009F66AC" w14:paraId="60333AC5" w14:textId="77777777" w:rsidTr="00264751">
                    <w:tc>
                      <w:tcPr>
                        <w:tcW w:w="0" w:type="auto"/>
                        <w:shd w:val="clear" w:color="auto" w:fill="auto"/>
                        <w:hideMark/>
                      </w:tcPr>
                      <w:p w14:paraId="26A5D0B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4244B07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Equivalence under a trade agreement (Article 47).</w:t>
                        </w:r>
                      </w:p>
                    </w:tc>
                  </w:tr>
                </w:tbl>
                <w:p w14:paraId="28627A79" w14:textId="77777777" w:rsidR="00E34070" w:rsidRPr="009F66AC" w:rsidRDefault="00E34070" w:rsidP="00264751">
                  <w:pPr>
                    <w:rPr>
                      <w:rFonts w:ascii="Times New Roman" w:hAnsi="Times New Roman" w:cs="Times New Roman"/>
                      <w:i/>
                      <w:iCs/>
                      <w:color w:val="2E74B5" w:themeColor="accent1" w:themeShade="BF"/>
                      <w:sz w:val="24"/>
                      <w:szCs w:val="24"/>
                    </w:rPr>
                  </w:pPr>
                </w:p>
              </w:tc>
            </w:tr>
          </w:tbl>
          <w:p w14:paraId="7CB96C4C"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5311AAA3"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80"/>
              <w:gridCol w:w="3926"/>
            </w:tblGrid>
            <w:tr w:rsidR="009F66AC" w:rsidRPr="009F66AC" w14:paraId="7FB4B7EC" w14:textId="77777777" w:rsidTr="00264751">
              <w:tc>
                <w:tcPr>
                  <w:tcW w:w="0" w:type="auto"/>
                  <w:shd w:val="clear" w:color="auto" w:fill="auto"/>
                  <w:hideMark/>
                </w:tcPr>
                <w:p w14:paraId="77598853"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3.</w:t>
                  </w:r>
                </w:p>
              </w:tc>
              <w:tc>
                <w:tcPr>
                  <w:tcW w:w="0" w:type="auto"/>
                  <w:shd w:val="clear" w:color="auto" w:fill="auto"/>
                  <w:hideMark/>
                </w:tcPr>
                <w:p w14:paraId="40CFD1E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Certificate of inspection reference number</w:t>
                  </w:r>
                </w:p>
              </w:tc>
            </w:tr>
          </w:tbl>
          <w:p w14:paraId="5300E899"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248"/>
              <w:gridCol w:w="4955"/>
            </w:tblGrid>
            <w:tr w:rsidR="009F66AC" w:rsidRPr="009F66AC" w14:paraId="5DCA72AA" w14:textId="77777777" w:rsidTr="00264751">
              <w:tc>
                <w:tcPr>
                  <w:tcW w:w="0" w:type="auto"/>
                  <w:shd w:val="clear" w:color="auto" w:fill="auto"/>
                  <w:hideMark/>
                </w:tcPr>
                <w:p w14:paraId="64E805D4"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4.</w:t>
                  </w:r>
                </w:p>
              </w:tc>
              <w:tc>
                <w:tcPr>
                  <w:tcW w:w="0" w:type="auto"/>
                  <w:shd w:val="clear" w:color="auto" w:fill="auto"/>
                  <w:hideMark/>
                </w:tcPr>
                <w:p w14:paraId="3434847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Producer or processor of the product</w:t>
                  </w:r>
                </w:p>
              </w:tc>
            </w:tr>
          </w:tbl>
          <w:p w14:paraId="3A9DCEC2"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2BAD8867"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715"/>
              <w:gridCol w:w="3391"/>
            </w:tblGrid>
            <w:tr w:rsidR="009F66AC" w:rsidRPr="009F66AC" w14:paraId="37E54F1C" w14:textId="77777777" w:rsidTr="00264751">
              <w:tc>
                <w:tcPr>
                  <w:tcW w:w="0" w:type="auto"/>
                  <w:shd w:val="clear" w:color="auto" w:fill="auto"/>
                  <w:hideMark/>
                </w:tcPr>
                <w:p w14:paraId="67CC17F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5.</w:t>
                  </w:r>
                </w:p>
              </w:tc>
              <w:tc>
                <w:tcPr>
                  <w:tcW w:w="0" w:type="auto"/>
                  <w:shd w:val="clear" w:color="auto" w:fill="auto"/>
                  <w:hideMark/>
                </w:tcPr>
                <w:p w14:paraId="1BC0360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Exporter</w:t>
                  </w:r>
                </w:p>
              </w:tc>
            </w:tr>
          </w:tbl>
          <w:p w14:paraId="7318B139"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80"/>
              <w:gridCol w:w="5023"/>
            </w:tblGrid>
            <w:tr w:rsidR="009F66AC" w:rsidRPr="009F66AC" w14:paraId="1F886918" w14:textId="77777777" w:rsidTr="00264751">
              <w:tc>
                <w:tcPr>
                  <w:tcW w:w="0" w:type="auto"/>
                  <w:shd w:val="clear" w:color="auto" w:fill="auto"/>
                  <w:hideMark/>
                </w:tcPr>
                <w:p w14:paraId="1553BF90"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6.</w:t>
                  </w:r>
                </w:p>
              </w:tc>
              <w:tc>
                <w:tcPr>
                  <w:tcW w:w="0" w:type="auto"/>
                  <w:shd w:val="clear" w:color="auto" w:fill="auto"/>
                  <w:hideMark/>
                </w:tcPr>
                <w:p w14:paraId="48E8A17F"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Operator who buys or sells the product without storing or physically handling the product</w:t>
                  </w:r>
                </w:p>
              </w:tc>
            </w:tr>
          </w:tbl>
          <w:p w14:paraId="4F347D08"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45FBFD43"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216"/>
              <w:gridCol w:w="3890"/>
            </w:tblGrid>
            <w:tr w:rsidR="009F66AC" w:rsidRPr="009F66AC" w14:paraId="6A34C2D1" w14:textId="77777777" w:rsidTr="00264751">
              <w:tc>
                <w:tcPr>
                  <w:tcW w:w="0" w:type="auto"/>
                  <w:shd w:val="clear" w:color="auto" w:fill="auto"/>
                  <w:hideMark/>
                </w:tcPr>
                <w:p w14:paraId="3B56B1D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7.</w:t>
                  </w:r>
                </w:p>
              </w:tc>
              <w:tc>
                <w:tcPr>
                  <w:tcW w:w="0" w:type="auto"/>
                  <w:shd w:val="clear" w:color="auto" w:fill="auto"/>
                  <w:hideMark/>
                </w:tcPr>
                <w:p w14:paraId="07F2019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Control authority or control body</w:t>
                  </w:r>
                </w:p>
              </w:tc>
            </w:tr>
          </w:tbl>
          <w:p w14:paraId="0522C384"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03"/>
              <w:gridCol w:w="4700"/>
            </w:tblGrid>
            <w:tr w:rsidR="009F66AC" w:rsidRPr="009F66AC" w14:paraId="6F3FF8ED" w14:textId="77777777" w:rsidTr="00264751">
              <w:tc>
                <w:tcPr>
                  <w:tcW w:w="0" w:type="auto"/>
                  <w:shd w:val="clear" w:color="auto" w:fill="auto"/>
                  <w:hideMark/>
                </w:tcPr>
                <w:p w14:paraId="21B34E8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8.</w:t>
                  </w:r>
                </w:p>
              </w:tc>
              <w:tc>
                <w:tcPr>
                  <w:tcW w:w="0" w:type="auto"/>
                  <w:shd w:val="clear" w:color="auto" w:fill="auto"/>
                  <w:hideMark/>
                </w:tcPr>
                <w:p w14:paraId="76D89E5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Country of origin</w:t>
                  </w:r>
                </w:p>
              </w:tc>
            </w:tr>
          </w:tbl>
          <w:p w14:paraId="043D7D49"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27E41982"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92"/>
              <w:gridCol w:w="3714"/>
            </w:tblGrid>
            <w:tr w:rsidR="009F66AC" w:rsidRPr="009F66AC" w14:paraId="13D3EA14" w14:textId="77777777" w:rsidTr="00264751">
              <w:tc>
                <w:tcPr>
                  <w:tcW w:w="0" w:type="auto"/>
                  <w:shd w:val="clear" w:color="auto" w:fill="auto"/>
                  <w:hideMark/>
                </w:tcPr>
                <w:p w14:paraId="6F2FBF7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9.</w:t>
                  </w:r>
                </w:p>
              </w:tc>
              <w:tc>
                <w:tcPr>
                  <w:tcW w:w="0" w:type="auto"/>
                  <w:shd w:val="clear" w:color="auto" w:fill="auto"/>
                  <w:hideMark/>
                </w:tcPr>
                <w:p w14:paraId="15D1270D"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Country of export</w:t>
                  </w:r>
                </w:p>
              </w:tc>
            </w:tr>
          </w:tbl>
          <w:p w14:paraId="43C7B843"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00"/>
              <w:gridCol w:w="4903"/>
            </w:tblGrid>
            <w:tr w:rsidR="009F66AC" w:rsidRPr="009F66AC" w14:paraId="29E4ECD8" w14:textId="77777777" w:rsidTr="00264751">
              <w:tc>
                <w:tcPr>
                  <w:tcW w:w="0" w:type="auto"/>
                  <w:shd w:val="clear" w:color="auto" w:fill="auto"/>
                  <w:hideMark/>
                </w:tcPr>
                <w:p w14:paraId="5FF4C89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10.</w:t>
                  </w:r>
                </w:p>
              </w:tc>
              <w:tc>
                <w:tcPr>
                  <w:tcW w:w="0" w:type="auto"/>
                  <w:shd w:val="clear" w:color="auto" w:fill="auto"/>
                  <w:hideMark/>
                </w:tcPr>
                <w:p w14:paraId="4CC12CE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Border control post/point of release for free circulation</w:t>
                  </w:r>
                </w:p>
              </w:tc>
            </w:tr>
          </w:tbl>
          <w:p w14:paraId="4E5EDA28"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3578E540"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01"/>
              <w:gridCol w:w="3605"/>
            </w:tblGrid>
            <w:tr w:rsidR="009F66AC" w:rsidRPr="009F66AC" w14:paraId="603FF07D" w14:textId="77777777" w:rsidTr="00264751">
              <w:tc>
                <w:tcPr>
                  <w:tcW w:w="0" w:type="auto"/>
                  <w:shd w:val="clear" w:color="auto" w:fill="auto"/>
                  <w:hideMark/>
                </w:tcPr>
                <w:p w14:paraId="74B3560F"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11.</w:t>
                  </w:r>
                </w:p>
              </w:tc>
              <w:tc>
                <w:tcPr>
                  <w:tcW w:w="0" w:type="auto"/>
                  <w:shd w:val="clear" w:color="auto" w:fill="auto"/>
                  <w:hideMark/>
                </w:tcPr>
                <w:p w14:paraId="1EF9626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Country of destination</w:t>
                  </w:r>
                </w:p>
              </w:tc>
            </w:tr>
          </w:tbl>
          <w:p w14:paraId="0FF9CFAB"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353"/>
              <w:gridCol w:w="3850"/>
            </w:tblGrid>
            <w:tr w:rsidR="009F66AC" w:rsidRPr="009F66AC" w14:paraId="2657A209" w14:textId="77777777" w:rsidTr="00264751">
              <w:tc>
                <w:tcPr>
                  <w:tcW w:w="0" w:type="auto"/>
                  <w:shd w:val="clear" w:color="auto" w:fill="auto"/>
                  <w:hideMark/>
                </w:tcPr>
                <w:p w14:paraId="7DA087F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12.</w:t>
                  </w:r>
                </w:p>
              </w:tc>
              <w:tc>
                <w:tcPr>
                  <w:tcW w:w="0" w:type="auto"/>
                  <w:shd w:val="clear" w:color="auto" w:fill="auto"/>
                  <w:hideMark/>
                </w:tcPr>
                <w:p w14:paraId="128C2AE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Importer</w:t>
                  </w:r>
                </w:p>
              </w:tc>
            </w:tr>
          </w:tbl>
          <w:p w14:paraId="0AF0083E"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1578AFD5"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084"/>
              <w:gridCol w:w="8240"/>
            </w:tblGrid>
            <w:tr w:rsidR="009F66AC" w:rsidRPr="009F66AC" w14:paraId="463E97A6" w14:textId="77777777" w:rsidTr="00264751">
              <w:tc>
                <w:tcPr>
                  <w:tcW w:w="0" w:type="auto"/>
                  <w:shd w:val="clear" w:color="auto" w:fill="auto"/>
                  <w:hideMark/>
                </w:tcPr>
                <w:p w14:paraId="79FFA0F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13.</w:t>
                  </w:r>
                </w:p>
              </w:tc>
              <w:tc>
                <w:tcPr>
                  <w:tcW w:w="0" w:type="auto"/>
                  <w:shd w:val="clear" w:color="auto" w:fill="auto"/>
                  <w:hideMark/>
                </w:tcPr>
                <w:p w14:paraId="5ECEFFF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Description of products</w:t>
                  </w:r>
                </w:p>
              </w:tc>
            </w:tr>
          </w:tbl>
          <w:p w14:paraId="6A4C8AE0"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5EC7B29C" w14:textId="77777777" w:rsidTr="0026475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FE4CE7"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Organic or in-conversion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9218C"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CN code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E8B35A"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Trade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356614"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Category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99D3B2"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Number of packages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5B49FB"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Lot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31CE64"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Net weight</w:t>
            </w:r>
          </w:p>
        </w:tc>
      </w:tr>
      <w:tr w:rsidR="009F66AC" w:rsidRPr="009F66AC" w14:paraId="32EF1EFE" w14:textId="77777777" w:rsidTr="0026475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41"/>
              <w:gridCol w:w="2007"/>
            </w:tblGrid>
            <w:tr w:rsidR="009F66AC" w:rsidRPr="009F66AC" w14:paraId="35A921E1" w14:textId="77777777" w:rsidTr="00264751">
              <w:tc>
                <w:tcPr>
                  <w:tcW w:w="0" w:type="auto"/>
                  <w:shd w:val="clear" w:color="auto" w:fill="auto"/>
                  <w:hideMark/>
                </w:tcPr>
                <w:p w14:paraId="2E1BF42C"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lastRenderedPageBreak/>
                    <w:t>14.</w:t>
                  </w:r>
                </w:p>
              </w:tc>
              <w:tc>
                <w:tcPr>
                  <w:tcW w:w="0" w:type="auto"/>
                  <w:shd w:val="clear" w:color="auto" w:fill="auto"/>
                  <w:hideMark/>
                </w:tcPr>
                <w:p w14:paraId="01730C3D"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Container number</w:t>
                  </w:r>
                </w:p>
              </w:tc>
            </w:tr>
          </w:tbl>
          <w:p w14:paraId="3485848A"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74"/>
              <w:gridCol w:w="2311"/>
            </w:tblGrid>
            <w:tr w:rsidR="009F66AC" w:rsidRPr="009F66AC" w14:paraId="564BF297" w14:textId="77777777" w:rsidTr="00264751">
              <w:tc>
                <w:tcPr>
                  <w:tcW w:w="0" w:type="auto"/>
                  <w:shd w:val="clear" w:color="auto" w:fill="auto"/>
                  <w:hideMark/>
                </w:tcPr>
                <w:p w14:paraId="013A723C"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15.</w:t>
                  </w:r>
                </w:p>
              </w:tc>
              <w:tc>
                <w:tcPr>
                  <w:tcW w:w="0" w:type="auto"/>
                  <w:shd w:val="clear" w:color="auto" w:fill="auto"/>
                  <w:hideMark/>
                </w:tcPr>
                <w:p w14:paraId="3A3D21F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Seal number</w:t>
                  </w:r>
                </w:p>
              </w:tc>
            </w:tr>
          </w:tbl>
          <w:p w14:paraId="3AA68092"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84"/>
              <w:gridCol w:w="3477"/>
            </w:tblGrid>
            <w:tr w:rsidR="009F66AC" w:rsidRPr="009F66AC" w14:paraId="1BB2CE82" w14:textId="77777777" w:rsidTr="00264751">
              <w:tc>
                <w:tcPr>
                  <w:tcW w:w="0" w:type="auto"/>
                  <w:shd w:val="clear" w:color="auto" w:fill="auto"/>
                  <w:hideMark/>
                </w:tcPr>
                <w:p w14:paraId="209F223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16.</w:t>
                  </w:r>
                </w:p>
              </w:tc>
              <w:tc>
                <w:tcPr>
                  <w:tcW w:w="0" w:type="auto"/>
                  <w:shd w:val="clear" w:color="auto" w:fill="auto"/>
                  <w:hideMark/>
                </w:tcPr>
                <w:p w14:paraId="13F0E5F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Total gross weight</w:t>
                  </w:r>
                </w:p>
              </w:tc>
            </w:tr>
          </w:tbl>
          <w:p w14:paraId="35A91749"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552D87B1"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306"/>
              <w:gridCol w:w="8018"/>
            </w:tblGrid>
            <w:tr w:rsidR="009F66AC" w:rsidRPr="009F66AC" w14:paraId="2C86352A" w14:textId="77777777" w:rsidTr="00264751">
              <w:tc>
                <w:tcPr>
                  <w:tcW w:w="0" w:type="auto"/>
                  <w:shd w:val="clear" w:color="auto" w:fill="auto"/>
                  <w:hideMark/>
                </w:tcPr>
                <w:p w14:paraId="1A84B717" w14:textId="77777777" w:rsidR="00E34070" w:rsidRPr="009F66AC" w:rsidRDefault="00E34070" w:rsidP="00A01420">
                  <w:pPr>
                    <w:pStyle w:val="oj-normal"/>
                    <w:spacing w:before="120" w:beforeAutospacing="0" w:after="0" w:afterAutospacing="0"/>
                    <w:jc w:val="both"/>
                    <w:rPr>
                      <w:i/>
                      <w:iCs/>
                      <w:color w:val="2E74B5" w:themeColor="accent1" w:themeShade="BF"/>
                    </w:rPr>
                  </w:pPr>
                  <w:r w:rsidRPr="009F66AC">
                    <w:rPr>
                      <w:i/>
                      <w:iCs/>
                      <w:color w:val="2E74B5" w:themeColor="accent1" w:themeShade="BF"/>
                    </w:rPr>
                    <w:t>17.</w:t>
                  </w:r>
                </w:p>
              </w:tc>
              <w:tc>
                <w:tcPr>
                  <w:tcW w:w="0" w:type="auto"/>
                  <w:shd w:val="clear" w:color="auto" w:fill="auto"/>
                  <w:hideMark/>
                </w:tcPr>
                <w:p w14:paraId="7070A566" w14:textId="77777777" w:rsidR="00E34070" w:rsidRPr="009F66AC" w:rsidRDefault="00E34070" w:rsidP="00A01420">
                  <w:pPr>
                    <w:pStyle w:val="oj-normal"/>
                    <w:spacing w:before="120" w:beforeAutospacing="0" w:after="0" w:afterAutospacing="0"/>
                    <w:jc w:val="both"/>
                    <w:rPr>
                      <w:i/>
                      <w:iCs/>
                      <w:color w:val="2E74B5" w:themeColor="accent1" w:themeShade="BF"/>
                    </w:rPr>
                  </w:pPr>
                  <w:r w:rsidRPr="009F66AC">
                    <w:rPr>
                      <w:i/>
                      <w:iCs/>
                      <w:color w:val="2E74B5" w:themeColor="accent1" w:themeShade="BF"/>
                    </w:rPr>
                    <w:t>Means of transport</w:t>
                  </w:r>
                </w:p>
              </w:tc>
            </w:tr>
          </w:tbl>
          <w:p w14:paraId="33B25085" w14:textId="77777777" w:rsidR="00E34070" w:rsidRPr="009F66AC" w:rsidRDefault="00E34070" w:rsidP="00A01420">
            <w:pPr>
              <w:pStyle w:val="oj-tbl-txt"/>
              <w:spacing w:before="60" w:beforeAutospacing="0" w:after="60" w:afterAutospacing="0"/>
              <w:rPr>
                <w:i/>
                <w:iCs/>
                <w:color w:val="2E74B5" w:themeColor="accent1" w:themeShade="BF"/>
              </w:rPr>
            </w:pPr>
            <w:r w:rsidRPr="009F66AC">
              <w:rPr>
                <w:i/>
                <w:iCs/>
                <w:color w:val="2E74B5" w:themeColor="accent1" w:themeShade="BF"/>
              </w:rPr>
              <w:t>Mode</w:t>
            </w:r>
          </w:p>
          <w:p w14:paraId="5AC7C400" w14:textId="77777777" w:rsidR="00E34070" w:rsidRPr="009F66AC" w:rsidRDefault="00E34070" w:rsidP="00A01420">
            <w:pPr>
              <w:pStyle w:val="oj-tbl-txt"/>
              <w:spacing w:before="60" w:beforeAutospacing="0" w:after="60" w:afterAutospacing="0"/>
              <w:rPr>
                <w:i/>
                <w:iCs/>
                <w:color w:val="2E74B5" w:themeColor="accent1" w:themeShade="BF"/>
              </w:rPr>
            </w:pPr>
            <w:r w:rsidRPr="009F66AC">
              <w:rPr>
                <w:i/>
                <w:iCs/>
                <w:color w:val="2E74B5" w:themeColor="accent1" w:themeShade="BF"/>
              </w:rPr>
              <w:t>Identification</w:t>
            </w:r>
          </w:p>
          <w:p w14:paraId="3CB70AFE" w14:textId="77777777" w:rsidR="00E34070" w:rsidRPr="009F66AC" w:rsidRDefault="00E34070" w:rsidP="00A01420">
            <w:pPr>
              <w:pStyle w:val="oj-tbl-txt"/>
              <w:spacing w:before="60" w:beforeAutospacing="0" w:after="60" w:afterAutospacing="0"/>
              <w:rPr>
                <w:i/>
                <w:iCs/>
                <w:color w:val="2E74B5" w:themeColor="accent1" w:themeShade="BF"/>
              </w:rPr>
            </w:pPr>
            <w:r w:rsidRPr="009F66AC">
              <w:rPr>
                <w:i/>
                <w:iCs/>
                <w:color w:val="2E74B5" w:themeColor="accent1" w:themeShade="BF"/>
              </w:rPr>
              <w:t>International transport document</w:t>
            </w:r>
          </w:p>
        </w:tc>
      </w:tr>
      <w:tr w:rsidR="009F66AC" w:rsidRPr="009F66AC" w14:paraId="0865FDF8"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00"/>
              <w:gridCol w:w="9024"/>
            </w:tblGrid>
            <w:tr w:rsidR="009F66AC" w:rsidRPr="009F66AC" w14:paraId="2AD82434" w14:textId="77777777" w:rsidTr="00264751">
              <w:tc>
                <w:tcPr>
                  <w:tcW w:w="0" w:type="auto"/>
                  <w:shd w:val="clear" w:color="auto" w:fill="auto"/>
                  <w:hideMark/>
                </w:tcPr>
                <w:p w14:paraId="4EBB6DD6" w14:textId="77777777" w:rsidR="00E34070" w:rsidRPr="009F66AC" w:rsidRDefault="00E34070" w:rsidP="00A01420">
                  <w:pPr>
                    <w:pStyle w:val="oj-normal"/>
                    <w:spacing w:before="120" w:beforeAutospacing="0" w:after="0" w:afterAutospacing="0"/>
                    <w:jc w:val="both"/>
                    <w:rPr>
                      <w:i/>
                      <w:iCs/>
                      <w:color w:val="2E74B5" w:themeColor="accent1" w:themeShade="BF"/>
                    </w:rPr>
                  </w:pPr>
                  <w:r w:rsidRPr="009F66AC">
                    <w:rPr>
                      <w:i/>
                      <w:iCs/>
                      <w:color w:val="2E74B5" w:themeColor="accent1" w:themeShade="BF"/>
                    </w:rPr>
                    <w:t>18.</w:t>
                  </w:r>
                </w:p>
              </w:tc>
              <w:tc>
                <w:tcPr>
                  <w:tcW w:w="0" w:type="auto"/>
                  <w:shd w:val="clear" w:color="auto" w:fill="auto"/>
                  <w:hideMark/>
                </w:tcPr>
                <w:p w14:paraId="07719119" w14:textId="77777777" w:rsidR="00E34070" w:rsidRPr="009F66AC" w:rsidRDefault="00E34070" w:rsidP="00A01420">
                  <w:pPr>
                    <w:pStyle w:val="oj-normal"/>
                    <w:spacing w:before="120" w:beforeAutospacing="0" w:after="0" w:afterAutospacing="0"/>
                    <w:jc w:val="both"/>
                    <w:rPr>
                      <w:i/>
                      <w:iCs/>
                      <w:color w:val="2E74B5" w:themeColor="accent1" w:themeShade="BF"/>
                    </w:rPr>
                  </w:pPr>
                  <w:r w:rsidRPr="009F66AC">
                    <w:rPr>
                      <w:i/>
                      <w:iCs/>
                      <w:color w:val="2E74B5" w:themeColor="accent1" w:themeShade="BF"/>
                    </w:rPr>
                    <w:t>Declaration of the control authority or control body issuing the certificate referred to in box 1</w:t>
                  </w:r>
                </w:p>
              </w:tc>
            </w:tr>
          </w:tbl>
          <w:p w14:paraId="40F1BA9A" w14:textId="77777777" w:rsidR="00E34070" w:rsidRPr="009F66AC" w:rsidRDefault="00E34070" w:rsidP="00A01420">
            <w:pPr>
              <w:pStyle w:val="oj-tbl-txt"/>
              <w:spacing w:before="60" w:beforeAutospacing="0" w:after="60" w:afterAutospacing="0"/>
              <w:rPr>
                <w:i/>
                <w:iCs/>
                <w:color w:val="2E74B5" w:themeColor="accent1" w:themeShade="BF"/>
              </w:rPr>
            </w:pPr>
            <w:r w:rsidRPr="009F66AC">
              <w:rPr>
                <w:i/>
                <w:iCs/>
                <w:color w:val="2E74B5" w:themeColor="accent1" w:themeShade="BF"/>
              </w:rPr>
              <w:t>This is to certify that this certificate has been issued on the basis of the checks required under Commission Delegated Regulation (EU) 2021/1698</w:t>
            </w:r>
            <w:hyperlink r:id="rId17" w:anchor="ntr2-L_2021461EN.01002301-E0002" w:history="1">
              <w:r w:rsidRPr="009F66AC">
                <w:rPr>
                  <w:rStyle w:val="Hyperlink"/>
                  <w:i/>
                  <w:iCs/>
                  <w:color w:val="2E74B5" w:themeColor="accent1" w:themeShade="BF"/>
                </w:rPr>
                <w:t> (</w:t>
              </w:r>
              <w:r w:rsidRPr="009F66AC">
                <w:rPr>
                  <w:rStyle w:val="oj-super"/>
                  <w:i/>
                  <w:iCs/>
                  <w:color w:val="2E74B5" w:themeColor="accent1" w:themeShade="BF"/>
                  <w:vertAlign w:val="superscript"/>
                </w:rPr>
                <w:t>2</w:t>
              </w:r>
              <w:r w:rsidRPr="009F66AC">
                <w:rPr>
                  <w:rStyle w:val="Hyperlink"/>
                  <w:i/>
                  <w:iCs/>
                  <w:color w:val="2E74B5" w:themeColor="accent1" w:themeShade="BF"/>
                </w:rPr>
                <w:t>)</w:t>
              </w:r>
            </w:hyperlink>
            <w:r w:rsidRPr="009F66AC">
              <w:rPr>
                <w:i/>
                <w:iCs/>
                <w:color w:val="2E74B5" w:themeColor="accent1" w:themeShade="BF"/>
              </w:rPr>
              <w:t> for compliance (Article 46 of Regulation (EU) 2018/848) or Commission Delegated Regulation (EU) 2021/1342</w:t>
            </w:r>
            <w:hyperlink r:id="rId18" w:anchor="ntr3-L_2021461EN.01002301-E0003" w:history="1">
              <w:r w:rsidRPr="009F66AC">
                <w:rPr>
                  <w:rStyle w:val="Hyperlink"/>
                  <w:i/>
                  <w:iCs/>
                  <w:color w:val="2E74B5" w:themeColor="accent1" w:themeShade="BF"/>
                </w:rPr>
                <w:t> (</w:t>
              </w:r>
              <w:r w:rsidRPr="009F66AC">
                <w:rPr>
                  <w:rStyle w:val="oj-super"/>
                  <w:i/>
                  <w:iCs/>
                  <w:color w:val="2E74B5" w:themeColor="accent1" w:themeShade="BF"/>
                  <w:vertAlign w:val="superscript"/>
                </w:rPr>
                <w:t>3</w:t>
              </w:r>
              <w:r w:rsidRPr="009F66AC">
                <w:rPr>
                  <w:rStyle w:val="Hyperlink"/>
                  <w:i/>
                  <w:iCs/>
                  <w:color w:val="2E74B5" w:themeColor="accent1" w:themeShade="BF"/>
                </w:rPr>
                <w:t>)</w:t>
              </w:r>
            </w:hyperlink>
            <w:r w:rsidRPr="009F66AC">
              <w:rPr>
                <w:i/>
                <w:iCs/>
                <w:color w:val="2E74B5" w:themeColor="accent1" w:themeShade="BF"/>
              </w:rPr>
              <w:t> for equivalence (Article 47, 48 or 57 of Regulation (EU) 2018/848) and that the products designated above are in line with the requirements of Regulation (EU) 2018/848</w:t>
            </w:r>
          </w:p>
          <w:p w14:paraId="14908C60" w14:textId="77777777" w:rsidR="00E34070" w:rsidRPr="009F66AC" w:rsidRDefault="00E34070" w:rsidP="00A01420">
            <w:pPr>
              <w:pStyle w:val="oj-tbl-txt"/>
              <w:spacing w:before="60" w:beforeAutospacing="0" w:after="60" w:afterAutospacing="0"/>
              <w:rPr>
                <w:i/>
                <w:iCs/>
                <w:color w:val="2E74B5" w:themeColor="accent1" w:themeShade="BF"/>
              </w:rPr>
            </w:pPr>
            <w:r w:rsidRPr="009F66AC">
              <w:rPr>
                <w:i/>
                <w:iCs/>
                <w:color w:val="2E74B5" w:themeColor="accent1" w:themeShade="BF"/>
              </w:rPr>
              <w:t>Date</w:t>
            </w:r>
          </w:p>
        </w:tc>
      </w:tr>
      <w:tr w:rsidR="009F66AC" w:rsidRPr="009F66AC" w14:paraId="1CE3D6CA"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4BCCC452"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signature of authorised person/qualified electronic seal</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9946498"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Stamp of issuing control authority or control body</w:t>
            </w:r>
          </w:p>
        </w:tc>
      </w:tr>
      <w:tr w:rsidR="009F66AC" w:rsidRPr="009F66AC" w14:paraId="10768B87"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46"/>
              <w:gridCol w:w="8678"/>
            </w:tblGrid>
            <w:tr w:rsidR="009F66AC" w:rsidRPr="009F66AC" w14:paraId="79032B0C" w14:textId="77777777" w:rsidTr="00264751">
              <w:tc>
                <w:tcPr>
                  <w:tcW w:w="0" w:type="auto"/>
                  <w:shd w:val="clear" w:color="auto" w:fill="auto"/>
                  <w:hideMark/>
                </w:tcPr>
                <w:p w14:paraId="6BB3C65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19.</w:t>
                  </w:r>
                </w:p>
              </w:tc>
              <w:tc>
                <w:tcPr>
                  <w:tcW w:w="0" w:type="auto"/>
                  <w:shd w:val="clear" w:color="auto" w:fill="auto"/>
                  <w:hideMark/>
                </w:tcPr>
                <w:p w14:paraId="6ACDECD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Operator responsible for the consignment</w:t>
                  </w:r>
                </w:p>
              </w:tc>
            </w:tr>
          </w:tbl>
          <w:p w14:paraId="099767D2"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032A5B80"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1408"/>
              <w:gridCol w:w="7916"/>
            </w:tblGrid>
            <w:tr w:rsidR="009F66AC" w:rsidRPr="009F66AC" w14:paraId="531C4F03" w14:textId="77777777" w:rsidTr="00264751">
              <w:tc>
                <w:tcPr>
                  <w:tcW w:w="0" w:type="auto"/>
                  <w:shd w:val="clear" w:color="auto" w:fill="auto"/>
                  <w:hideMark/>
                </w:tcPr>
                <w:p w14:paraId="2ED3824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20.</w:t>
                  </w:r>
                </w:p>
              </w:tc>
              <w:tc>
                <w:tcPr>
                  <w:tcW w:w="0" w:type="auto"/>
                  <w:shd w:val="clear" w:color="auto" w:fill="auto"/>
                  <w:hideMark/>
                </w:tcPr>
                <w:p w14:paraId="0339952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Prior notification</w:t>
                  </w:r>
                </w:p>
              </w:tc>
            </w:tr>
          </w:tbl>
          <w:p w14:paraId="00100F5F"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2E1A5EB2" w14:textId="77777777" w:rsidTr="0026475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B04E285"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Date</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14:paraId="5572BF1B"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Time</w:t>
            </w:r>
          </w:p>
        </w:tc>
      </w:tr>
      <w:tr w:rsidR="009F66AC" w:rsidRPr="009F66AC" w14:paraId="2F04EB2C"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82"/>
              <w:gridCol w:w="3424"/>
            </w:tblGrid>
            <w:tr w:rsidR="009F66AC" w:rsidRPr="009F66AC" w14:paraId="3D29EC09" w14:textId="77777777" w:rsidTr="00264751">
              <w:tc>
                <w:tcPr>
                  <w:tcW w:w="0" w:type="auto"/>
                  <w:shd w:val="clear" w:color="auto" w:fill="auto"/>
                  <w:hideMark/>
                </w:tcPr>
                <w:p w14:paraId="44AFABE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21.</w:t>
                  </w:r>
                </w:p>
              </w:tc>
              <w:tc>
                <w:tcPr>
                  <w:tcW w:w="0" w:type="auto"/>
                  <w:shd w:val="clear" w:color="auto" w:fill="auto"/>
                  <w:hideMark/>
                </w:tcPr>
                <w:p w14:paraId="2262A39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For transfer to:</w:t>
                  </w:r>
                </w:p>
              </w:tc>
            </w:tr>
          </w:tbl>
          <w:p w14:paraId="0C50E080"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38"/>
              <w:gridCol w:w="4665"/>
            </w:tblGrid>
            <w:tr w:rsidR="009F66AC" w:rsidRPr="009F66AC" w14:paraId="2F82AF9C" w14:textId="77777777" w:rsidTr="00264751">
              <w:tc>
                <w:tcPr>
                  <w:tcW w:w="0" w:type="auto"/>
                  <w:shd w:val="clear" w:color="auto" w:fill="auto"/>
                  <w:hideMark/>
                </w:tcPr>
                <w:p w14:paraId="15C1501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22.</w:t>
                  </w:r>
                </w:p>
              </w:tc>
              <w:tc>
                <w:tcPr>
                  <w:tcW w:w="0" w:type="auto"/>
                  <w:shd w:val="clear" w:color="auto" w:fill="auto"/>
                  <w:hideMark/>
                </w:tcPr>
                <w:p w14:paraId="34294D2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Details of the control point</w:t>
                  </w:r>
                </w:p>
              </w:tc>
            </w:tr>
          </w:tbl>
          <w:p w14:paraId="4397BB9A"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5D502532"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939"/>
              <w:gridCol w:w="8385"/>
            </w:tblGrid>
            <w:tr w:rsidR="009F66AC" w:rsidRPr="009F66AC" w14:paraId="6CA9BA74" w14:textId="77777777" w:rsidTr="00264751">
              <w:tc>
                <w:tcPr>
                  <w:tcW w:w="0" w:type="auto"/>
                  <w:shd w:val="clear" w:color="auto" w:fill="auto"/>
                  <w:hideMark/>
                </w:tcPr>
                <w:p w14:paraId="6ABEC3DC"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23.</w:t>
                  </w:r>
                </w:p>
              </w:tc>
              <w:tc>
                <w:tcPr>
                  <w:tcW w:w="0" w:type="auto"/>
                  <w:shd w:val="clear" w:color="auto" w:fill="auto"/>
                  <w:hideMark/>
                </w:tcPr>
                <w:p w14:paraId="336CB6B3"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Special customs procedures</w:t>
                  </w:r>
                </w:p>
              </w:tc>
            </w:tr>
          </w:tbl>
          <w:p w14:paraId="4662F4A5"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7C3CE038" w14:textId="77777777" w:rsidTr="00264751">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6AFE566"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 xml:space="preserve">Customs warehousing </w:t>
            </w:r>
            <w:r w:rsidRPr="009F66AC">
              <w:rPr>
                <w:rFonts w:ascii="Segoe UI Symbol" w:hAnsi="Segoe UI Symbol" w:cs="Segoe UI Symbol"/>
                <w:i/>
                <w:iCs/>
                <w:color w:val="2E74B5" w:themeColor="accent1" w:themeShade="BF"/>
              </w:rPr>
              <w:t>☐</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5006C06"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 xml:space="preserve">Inward processing </w:t>
            </w:r>
            <w:r w:rsidRPr="009F66AC">
              <w:rPr>
                <w:rFonts w:ascii="Segoe UI Symbol" w:hAnsi="Segoe UI Symbol" w:cs="Segoe UI Symbol"/>
                <w:i/>
                <w:iCs/>
                <w:color w:val="2E74B5" w:themeColor="accent1" w:themeShade="BF"/>
              </w:rPr>
              <w:t>☐</w:t>
            </w:r>
          </w:p>
        </w:tc>
      </w:tr>
      <w:tr w:rsidR="009F66AC" w:rsidRPr="009F66AC" w14:paraId="7A14233F"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p w14:paraId="4672AD78"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address of the operator responsible for the customs procedure(s):</w:t>
            </w:r>
          </w:p>
          <w:p w14:paraId="3875A870"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Control authority or control body certifying the operator responsible for the customs procedure(s):</w:t>
            </w:r>
          </w:p>
          <w:tbl>
            <w:tblPr>
              <w:tblW w:w="5000" w:type="pct"/>
              <w:tblCellMar>
                <w:left w:w="0" w:type="dxa"/>
                <w:right w:w="0" w:type="dxa"/>
              </w:tblCellMar>
              <w:tblLook w:val="04A0" w:firstRow="1" w:lastRow="0" w:firstColumn="1" w:lastColumn="0" w:noHBand="0" w:noVBand="1"/>
            </w:tblPr>
            <w:tblGrid>
              <w:gridCol w:w="266"/>
              <w:gridCol w:w="9058"/>
            </w:tblGrid>
            <w:tr w:rsidR="009F66AC" w:rsidRPr="009F66AC" w14:paraId="52644B8C" w14:textId="77777777" w:rsidTr="00264751">
              <w:tc>
                <w:tcPr>
                  <w:tcW w:w="0" w:type="auto"/>
                  <w:shd w:val="clear" w:color="auto" w:fill="auto"/>
                  <w:hideMark/>
                </w:tcPr>
                <w:p w14:paraId="14CBB45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65D25DC5"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Verification of the consignment prior to the special customs procedure(s)</w:t>
                  </w:r>
                </w:p>
              </w:tc>
            </w:tr>
          </w:tbl>
          <w:p w14:paraId="6CB312CC"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Additional information:</w:t>
            </w:r>
          </w:p>
          <w:p w14:paraId="2CE50D41"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Authority and Member State:</w:t>
            </w:r>
          </w:p>
          <w:p w14:paraId="6A3A34E0"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Date:</w:t>
            </w:r>
          </w:p>
          <w:p w14:paraId="560B7367"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signature of authorised person</w:t>
            </w:r>
          </w:p>
          <w:p w14:paraId="10572431"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Customs Declaration Reference Number for the customs procedure(s)</w:t>
            </w:r>
          </w:p>
        </w:tc>
      </w:tr>
      <w:tr w:rsidR="009F66AC" w:rsidRPr="009F66AC" w14:paraId="60F5A1DE"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90"/>
              <w:gridCol w:w="8634"/>
            </w:tblGrid>
            <w:tr w:rsidR="009F66AC" w:rsidRPr="009F66AC" w14:paraId="3B55CAAE" w14:textId="77777777" w:rsidTr="00264751">
              <w:tc>
                <w:tcPr>
                  <w:tcW w:w="0" w:type="auto"/>
                  <w:shd w:val="clear" w:color="auto" w:fill="auto"/>
                  <w:hideMark/>
                </w:tcPr>
                <w:p w14:paraId="7199119C"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24.</w:t>
                  </w:r>
                </w:p>
              </w:tc>
              <w:tc>
                <w:tcPr>
                  <w:tcW w:w="0" w:type="auto"/>
                  <w:shd w:val="clear" w:color="auto" w:fill="auto"/>
                  <w:hideMark/>
                </w:tcPr>
                <w:p w14:paraId="184572E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First consignee in the European Union</w:t>
                  </w:r>
                </w:p>
              </w:tc>
            </w:tr>
          </w:tbl>
          <w:p w14:paraId="654D48FB"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60C419AE"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19"/>
              <w:gridCol w:w="8705"/>
            </w:tblGrid>
            <w:tr w:rsidR="009F66AC" w:rsidRPr="009F66AC" w14:paraId="767BEE6B" w14:textId="77777777" w:rsidTr="00264751">
              <w:tc>
                <w:tcPr>
                  <w:tcW w:w="0" w:type="auto"/>
                  <w:shd w:val="clear" w:color="auto" w:fill="auto"/>
                  <w:hideMark/>
                </w:tcPr>
                <w:p w14:paraId="4A4FB5F0"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25.</w:t>
                  </w:r>
                </w:p>
              </w:tc>
              <w:tc>
                <w:tcPr>
                  <w:tcW w:w="0" w:type="auto"/>
                  <w:shd w:val="clear" w:color="auto" w:fill="auto"/>
                  <w:hideMark/>
                </w:tcPr>
                <w:p w14:paraId="6F038E6D"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Control by the relevant competent authority</w:t>
                  </w:r>
                </w:p>
              </w:tc>
            </w:tr>
          </w:tbl>
          <w:p w14:paraId="0B7684C6"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Documentary checks</w:t>
            </w:r>
          </w:p>
          <w:tbl>
            <w:tblPr>
              <w:tblW w:w="5000" w:type="pct"/>
              <w:tblCellMar>
                <w:left w:w="0" w:type="dxa"/>
                <w:right w:w="0" w:type="dxa"/>
              </w:tblCellMar>
              <w:tblLook w:val="04A0" w:firstRow="1" w:lastRow="0" w:firstColumn="1" w:lastColumn="0" w:noHBand="0" w:noVBand="1"/>
            </w:tblPr>
            <w:tblGrid>
              <w:gridCol w:w="1425"/>
              <w:gridCol w:w="7899"/>
            </w:tblGrid>
            <w:tr w:rsidR="009F66AC" w:rsidRPr="009F66AC" w14:paraId="2C5BC846" w14:textId="77777777" w:rsidTr="00264751">
              <w:tc>
                <w:tcPr>
                  <w:tcW w:w="0" w:type="auto"/>
                  <w:shd w:val="clear" w:color="auto" w:fill="auto"/>
                  <w:hideMark/>
                </w:tcPr>
                <w:p w14:paraId="5CD043D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3CC6A95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Satisfactory</w:t>
                  </w:r>
                </w:p>
              </w:tc>
            </w:tr>
          </w:tbl>
          <w:p w14:paraId="581EF274"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1113"/>
              <w:gridCol w:w="8211"/>
            </w:tblGrid>
            <w:tr w:rsidR="009F66AC" w:rsidRPr="009F66AC" w14:paraId="341B8D47" w14:textId="77777777" w:rsidTr="00264751">
              <w:tc>
                <w:tcPr>
                  <w:tcW w:w="0" w:type="auto"/>
                  <w:shd w:val="clear" w:color="auto" w:fill="auto"/>
                  <w:hideMark/>
                </w:tcPr>
                <w:p w14:paraId="364841D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lastRenderedPageBreak/>
                    <w:t>☐</w:t>
                  </w:r>
                </w:p>
              </w:tc>
              <w:tc>
                <w:tcPr>
                  <w:tcW w:w="0" w:type="auto"/>
                  <w:shd w:val="clear" w:color="auto" w:fill="auto"/>
                  <w:hideMark/>
                </w:tcPr>
                <w:p w14:paraId="0D132FC0"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Not satisfactory</w:t>
                  </w:r>
                </w:p>
              </w:tc>
            </w:tr>
          </w:tbl>
          <w:p w14:paraId="20079CEF"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Selected for identity and physical checks</w:t>
            </w:r>
          </w:p>
          <w:tbl>
            <w:tblPr>
              <w:tblW w:w="5000" w:type="pct"/>
              <w:tblCellMar>
                <w:left w:w="0" w:type="dxa"/>
                <w:right w:w="0" w:type="dxa"/>
              </w:tblCellMar>
              <w:tblLook w:val="04A0" w:firstRow="1" w:lastRow="0" w:firstColumn="1" w:lastColumn="0" w:noHBand="0" w:noVBand="1"/>
            </w:tblPr>
            <w:tblGrid>
              <w:gridCol w:w="3568"/>
              <w:gridCol w:w="5756"/>
            </w:tblGrid>
            <w:tr w:rsidR="009F66AC" w:rsidRPr="009F66AC" w14:paraId="3148E737" w14:textId="77777777" w:rsidTr="00264751">
              <w:tc>
                <w:tcPr>
                  <w:tcW w:w="0" w:type="auto"/>
                  <w:shd w:val="clear" w:color="auto" w:fill="auto"/>
                  <w:hideMark/>
                </w:tcPr>
                <w:p w14:paraId="5F1C42E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5A3EAB9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Yes</w:t>
                  </w:r>
                </w:p>
              </w:tc>
            </w:tr>
          </w:tbl>
          <w:p w14:paraId="54DB0764"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3955"/>
              <w:gridCol w:w="5369"/>
            </w:tblGrid>
            <w:tr w:rsidR="009F66AC" w:rsidRPr="009F66AC" w14:paraId="0CED7639" w14:textId="77777777" w:rsidTr="00264751">
              <w:tc>
                <w:tcPr>
                  <w:tcW w:w="0" w:type="auto"/>
                  <w:shd w:val="clear" w:color="auto" w:fill="auto"/>
                  <w:hideMark/>
                </w:tcPr>
                <w:p w14:paraId="71B75C1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2254091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No</w:t>
                  </w:r>
                </w:p>
              </w:tc>
            </w:tr>
          </w:tbl>
          <w:p w14:paraId="0CDD2B66"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Authority and Member State:</w:t>
            </w:r>
          </w:p>
          <w:p w14:paraId="1BD68E7F"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Date:</w:t>
            </w:r>
          </w:p>
          <w:p w14:paraId="11255895"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signature of authorised person/qualified electronic seal</w:t>
            </w:r>
          </w:p>
        </w:tc>
      </w:tr>
      <w:tr w:rsidR="009F66AC" w:rsidRPr="009F66AC" w14:paraId="3F4920E1"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00"/>
              <w:gridCol w:w="3806"/>
            </w:tblGrid>
            <w:tr w:rsidR="009F66AC" w:rsidRPr="009F66AC" w14:paraId="46305831" w14:textId="77777777" w:rsidTr="00264751">
              <w:tc>
                <w:tcPr>
                  <w:tcW w:w="0" w:type="auto"/>
                  <w:shd w:val="clear" w:color="auto" w:fill="auto"/>
                  <w:hideMark/>
                </w:tcPr>
                <w:p w14:paraId="5E1A01F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lastRenderedPageBreak/>
                    <w:t>26.</w:t>
                  </w:r>
                </w:p>
              </w:tc>
              <w:tc>
                <w:tcPr>
                  <w:tcW w:w="0" w:type="auto"/>
                  <w:shd w:val="clear" w:color="auto" w:fill="auto"/>
                  <w:hideMark/>
                </w:tcPr>
                <w:p w14:paraId="26CA9E8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transfer from the border control post to a control point:</w:t>
                  </w:r>
                </w:p>
              </w:tc>
            </w:tr>
          </w:tbl>
          <w:p w14:paraId="47B41DA7"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38"/>
              <w:gridCol w:w="4665"/>
            </w:tblGrid>
            <w:tr w:rsidR="009F66AC" w:rsidRPr="009F66AC" w14:paraId="6FB40B5C" w14:textId="77777777" w:rsidTr="00264751">
              <w:tc>
                <w:tcPr>
                  <w:tcW w:w="0" w:type="auto"/>
                  <w:shd w:val="clear" w:color="auto" w:fill="auto"/>
                  <w:hideMark/>
                </w:tcPr>
                <w:p w14:paraId="63E25EF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27.</w:t>
                  </w:r>
                </w:p>
              </w:tc>
              <w:tc>
                <w:tcPr>
                  <w:tcW w:w="0" w:type="auto"/>
                  <w:shd w:val="clear" w:color="auto" w:fill="auto"/>
                  <w:hideMark/>
                </w:tcPr>
                <w:p w14:paraId="7E61242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Details of the control point</w:t>
                  </w:r>
                </w:p>
              </w:tc>
            </w:tr>
          </w:tbl>
          <w:p w14:paraId="6924AE8C"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501FF501" w14:textId="77777777" w:rsidTr="0026475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7F206A"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Yes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0B8A0D"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No</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28BC053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 </w:t>
            </w:r>
          </w:p>
        </w:tc>
      </w:tr>
      <w:tr w:rsidR="009F66AC" w:rsidRPr="009F66AC" w14:paraId="71F9AFE6"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69"/>
              <w:gridCol w:w="8855"/>
            </w:tblGrid>
            <w:tr w:rsidR="009F66AC" w:rsidRPr="009F66AC" w14:paraId="6DC863F9" w14:textId="77777777" w:rsidTr="00264751">
              <w:tc>
                <w:tcPr>
                  <w:tcW w:w="0" w:type="auto"/>
                  <w:shd w:val="clear" w:color="auto" w:fill="auto"/>
                  <w:hideMark/>
                </w:tcPr>
                <w:p w14:paraId="7506F6C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28.</w:t>
                  </w:r>
                </w:p>
              </w:tc>
              <w:tc>
                <w:tcPr>
                  <w:tcW w:w="0" w:type="auto"/>
                  <w:shd w:val="clear" w:color="auto" w:fill="auto"/>
                  <w:hideMark/>
                </w:tcPr>
                <w:p w14:paraId="27366B8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of transport from the border control post to a control point</w:t>
                  </w:r>
                </w:p>
              </w:tc>
            </w:tr>
          </w:tbl>
          <w:p w14:paraId="3BB0354D"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056DF8B3"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928"/>
              <w:gridCol w:w="8396"/>
            </w:tblGrid>
            <w:tr w:rsidR="009F66AC" w:rsidRPr="009F66AC" w14:paraId="1864116B" w14:textId="77777777" w:rsidTr="00264751">
              <w:tc>
                <w:tcPr>
                  <w:tcW w:w="0" w:type="auto"/>
                  <w:shd w:val="clear" w:color="auto" w:fill="auto"/>
                  <w:hideMark/>
                </w:tcPr>
                <w:p w14:paraId="12DDFE1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29.</w:t>
                  </w:r>
                </w:p>
              </w:tc>
              <w:tc>
                <w:tcPr>
                  <w:tcW w:w="0" w:type="auto"/>
                  <w:shd w:val="clear" w:color="auto" w:fill="auto"/>
                  <w:hideMark/>
                </w:tcPr>
                <w:p w14:paraId="6969BC2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Identity and physical checks</w:t>
                  </w:r>
                </w:p>
              </w:tc>
            </w:tr>
          </w:tbl>
          <w:p w14:paraId="51FCE2E7"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Identity checks</w:t>
            </w:r>
          </w:p>
          <w:tbl>
            <w:tblPr>
              <w:tblW w:w="5000" w:type="pct"/>
              <w:tblCellMar>
                <w:left w:w="0" w:type="dxa"/>
                <w:right w:w="0" w:type="dxa"/>
              </w:tblCellMar>
              <w:tblLook w:val="04A0" w:firstRow="1" w:lastRow="0" w:firstColumn="1" w:lastColumn="0" w:noHBand="0" w:noVBand="1"/>
            </w:tblPr>
            <w:tblGrid>
              <w:gridCol w:w="1346"/>
              <w:gridCol w:w="7978"/>
            </w:tblGrid>
            <w:tr w:rsidR="009F66AC" w:rsidRPr="009F66AC" w14:paraId="6B2360F9" w14:textId="77777777" w:rsidTr="00264751">
              <w:tc>
                <w:tcPr>
                  <w:tcW w:w="0" w:type="auto"/>
                  <w:shd w:val="clear" w:color="auto" w:fill="auto"/>
                  <w:hideMark/>
                </w:tcPr>
                <w:p w14:paraId="6D999820"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386DE62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Satisfactory;</w:t>
                  </w:r>
                </w:p>
              </w:tc>
            </w:tr>
          </w:tbl>
          <w:p w14:paraId="474C257F"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1064"/>
              <w:gridCol w:w="8260"/>
            </w:tblGrid>
            <w:tr w:rsidR="009F66AC" w:rsidRPr="009F66AC" w14:paraId="391B5C79" w14:textId="77777777" w:rsidTr="00264751">
              <w:tc>
                <w:tcPr>
                  <w:tcW w:w="0" w:type="auto"/>
                  <w:shd w:val="clear" w:color="auto" w:fill="auto"/>
                  <w:hideMark/>
                </w:tcPr>
                <w:p w14:paraId="4F47487C"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7CB4A49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Not satisfactory;</w:t>
                  </w:r>
                </w:p>
              </w:tc>
            </w:tr>
          </w:tbl>
          <w:p w14:paraId="69B74E2B"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Physical checks</w:t>
            </w:r>
          </w:p>
          <w:tbl>
            <w:tblPr>
              <w:tblW w:w="5000" w:type="pct"/>
              <w:tblCellMar>
                <w:left w:w="0" w:type="dxa"/>
                <w:right w:w="0" w:type="dxa"/>
              </w:tblCellMar>
              <w:tblLook w:val="04A0" w:firstRow="1" w:lastRow="0" w:firstColumn="1" w:lastColumn="0" w:noHBand="0" w:noVBand="1"/>
            </w:tblPr>
            <w:tblGrid>
              <w:gridCol w:w="1346"/>
              <w:gridCol w:w="7978"/>
            </w:tblGrid>
            <w:tr w:rsidR="009F66AC" w:rsidRPr="009F66AC" w14:paraId="650A7D3D" w14:textId="77777777" w:rsidTr="00264751">
              <w:tc>
                <w:tcPr>
                  <w:tcW w:w="0" w:type="auto"/>
                  <w:shd w:val="clear" w:color="auto" w:fill="auto"/>
                  <w:hideMark/>
                </w:tcPr>
                <w:p w14:paraId="383EBB03"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59993170"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Satisfactory;</w:t>
                  </w:r>
                </w:p>
              </w:tc>
            </w:tr>
          </w:tbl>
          <w:p w14:paraId="5E73680C"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1064"/>
              <w:gridCol w:w="8260"/>
            </w:tblGrid>
            <w:tr w:rsidR="009F66AC" w:rsidRPr="009F66AC" w14:paraId="6A12A170" w14:textId="77777777" w:rsidTr="00264751">
              <w:tc>
                <w:tcPr>
                  <w:tcW w:w="0" w:type="auto"/>
                  <w:shd w:val="clear" w:color="auto" w:fill="auto"/>
                  <w:hideMark/>
                </w:tcPr>
                <w:p w14:paraId="0C6B7ADD"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1255365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Not satisfactory;</w:t>
                  </w:r>
                </w:p>
              </w:tc>
            </w:tr>
          </w:tbl>
          <w:p w14:paraId="67C82CDD"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19B857FB" w14:textId="77777777" w:rsidTr="0026475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60"/>
              <w:gridCol w:w="1111"/>
            </w:tblGrid>
            <w:tr w:rsidR="009F66AC" w:rsidRPr="009F66AC" w14:paraId="579B1C98" w14:textId="77777777" w:rsidTr="00264751">
              <w:tc>
                <w:tcPr>
                  <w:tcW w:w="0" w:type="auto"/>
                  <w:shd w:val="clear" w:color="auto" w:fill="auto"/>
                  <w:hideMark/>
                </w:tcPr>
                <w:p w14:paraId="66EA996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 </w:t>
                  </w:r>
                </w:p>
              </w:tc>
              <w:tc>
                <w:tcPr>
                  <w:tcW w:w="0" w:type="auto"/>
                  <w:shd w:val="clear" w:color="auto" w:fill="auto"/>
                  <w:hideMark/>
                </w:tcPr>
                <w:p w14:paraId="510C1554"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Laboratory test</w:t>
                  </w:r>
                </w:p>
              </w:tc>
            </w:tr>
          </w:tbl>
          <w:p w14:paraId="74A4CE54" w14:textId="77777777" w:rsidR="00E34070" w:rsidRPr="009F66AC" w:rsidRDefault="00E34070" w:rsidP="00264751">
            <w:pPr>
              <w:rPr>
                <w:rFonts w:ascii="Times New Roman" w:hAnsi="Times New Roman" w:cs="Times New Roman"/>
                <w:i/>
                <w:iCs/>
                <w:color w:val="2E74B5" w:themeColor="accent1" w:themeShade="BF"/>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8C67EB"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Yes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7BA8DE"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No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14:paraId="4D0A284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 </w:t>
            </w:r>
          </w:p>
        </w:tc>
      </w:tr>
      <w:tr w:rsidR="009F66AC" w:rsidRPr="009F66AC" w14:paraId="15F95E2A" w14:textId="77777777" w:rsidTr="0026475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13FB65"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Test result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A028E9"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Satisfactory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4E369C"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rFonts w:ascii="Segoe UI Symbol" w:hAnsi="Segoe UI Symbol" w:cs="Segoe UI Symbol"/>
                <w:i/>
                <w:iCs/>
                <w:color w:val="2E74B5" w:themeColor="accent1" w:themeShade="BF"/>
              </w:rPr>
              <w:t>☐</w:t>
            </w:r>
            <w:r w:rsidRPr="009F66AC">
              <w:rPr>
                <w:i/>
                <w:iCs/>
                <w:color w:val="2E74B5" w:themeColor="accent1" w:themeShade="BF"/>
              </w:rPr>
              <w:t xml:space="preserve"> Not satisfactory</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391A87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 </w:t>
            </w:r>
          </w:p>
        </w:tc>
      </w:tr>
      <w:tr w:rsidR="009F66AC" w:rsidRPr="009F66AC" w14:paraId="5E3B0B4A"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43"/>
              <w:gridCol w:w="8881"/>
            </w:tblGrid>
            <w:tr w:rsidR="009F66AC" w:rsidRPr="009F66AC" w14:paraId="70EA161D" w14:textId="77777777" w:rsidTr="00264751">
              <w:tc>
                <w:tcPr>
                  <w:tcW w:w="0" w:type="auto"/>
                  <w:shd w:val="clear" w:color="auto" w:fill="auto"/>
                  <w:hideMark/>
                </w:tcPr>
                <w:p w14:paraId="1A9E2D34"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30.</w:t>
                  </w:r>
                </w:p>
              </w:tc>
              <w:tc>
                <w:tcPr>
                  <w:tcW w:w="0" w:type="auto"/>
                  <w:shd w:val="clear" w:color="auto" w:fill="auto"/>
                  <w:hideMark/>
                </w:tcPr>
                <w:p w14:paraId="4138E35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Decision by the relevant competent authority</w:t>
                  </w:r>
                </w:p>
                <w:tbl>
                  <w:tblPr>
                    <w:tblW w:w="5000" w:type="pct"/>
                    <w:tblCellMar>
                      <w:left w:w="0" w:type="dxa"/>
                      <w:right w:w="0" w:type="dxa"/>
                    </w:tblCellMar>
                    <w:tblLook w:val="04A0" w:firstRow="1" w:lastRow="0" w:firstColumn="1" w:lastColumn="0" w:noHBand="0" w:noVBand="1"/>
                  </w:tblPr>
                  <w:tblGrid>
                    <w:gridCol w:w="661"/>
                    <w:gridCol w:w="8220"/>
                  </w:tblGrid>
                  <w:tr w:rsidR="009F66AC" w:rsidRPr="009F66AC" w14:paraId="7EB700E0" w14:textId="77777777" w:rsidTr="00264751">
                    <w:tc>
                      <w:tcPr>
                        <w:tcW w:w="0" w:type="auto"/>
                        <w:shd w:val="clear" w:color="auto" w:fill="auto"/>
                        <w:hideMark/>
                      </w:tcPr>
                      <w:p w14:paraId="3E76EE2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739A3A2F"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To be released as organic;</w:t>
                        </w:r>
                      </w:p>
                    </w:tc>
                  </w:tr>
                </w:tbl>
                <w:p w14:paraId="4DA98F7B"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548"/>
                    <w:gridCol w:w="8333"/>
                  </w:tblGrid>
                  <w:tr w:rsidR="009F66AC" w:rsidRPr="009F66AC" w14:paraId="532257DA" w14:textId="77777777" w:rsidTr="00264751">
                    <w:tc>
                      <w:tcPr>
                        <w:tcW w:w="0" w:type="auto"/>
                        <w:shd w:val="clear" w:color="auto" w:fill="auto"/>
                        <w:hideMark/>
                      </w:tcPr>
                      <w:p w14:paraId="7CF2302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722D6902"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To be released as in-conversion;</w:t>
                        </w:r>
                      </w:p>
                    </w:tc>
                  </w:tr>
                </w:tbl>
                <w:p w14:paraId="67913636"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571"/>
                    <w:gridCol w:w="8310"/>
                  </w:tblGrid>
                  <w:tr w:rsidR="009F66AC" w:rsidRPr="009F66AC" w14:paraId="60B19FCB" w14:textId="77777777" w:rsidTr="00264751">
                    <w:tc>
                      <w:tcPr>
                        <w:tcW w:w="0" w:type="auto"/>
                        <w:shd w:val="clear" w:color="auto" w:fill="auto"/>
                        <w:hideMark/>
                      </w:tcPr>
                      <w:p w14:paraId="48D9A4A9"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608EC893"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To be released as non-organic;</w:t>
                        </w:r>
                      </w:p>
                    </w:tc>
                  </w:tr>
                </w:tbl>
                <w:p w14:paraId="194C1A45"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324"/>
                    <w:gridCol w:w="8557"/>
                  </w:tblGrid>
                  <w:tr w:rsidR="009F66AC" w:rsidRPr="009F66AC" w14:paraId="615A8662" w14:textId="77777777" w:rsidTr="00264751">
                    <w:tc>
                      <w:tcPr>
                        <w:tcW w:w="0" w:type="auto"/>
                        <w:shd w:val="clear" w:color="auto" w:fill="auto"/>
                        <w:hideMark/>
                      </w:tcPr>
                      <w:p w14:paraId="179895A5"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53B1A6D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The consignment cannot be released for free circulation;</w:t>
                        </w:r>
                      </w:p>
                    </w:tc>
                  </w:tr>
                </w:tbl>
                <w:p w14:paraId="68E2363D"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305"/>
                    <w:gridCol w:w="8576"/>
                  </w:tblGrid>
                  <w:tr w:rsidR="009F66AC" w:rsidRPr="009F66AC" w14:paraId="67469590" w14:textId="77777777" w:rsidTr="00264751">
                    <w:tc>
                      <w:tcPr>
                        <w:tcW w:w="0" w:type="auto"/>
                        <w:shd w:val="clear" w:color="auto" w:fill="auto"/>
                        <w:hideMark/>
                      </w:tcPr>
                      <w:p w14:paraId="4947BDCB"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6048E35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Part of the consignment can be released for free circulation.</w:t>
                        </w:r>
                      </w:p>
                    </w:tc>
                  </w:tr>
                </w:tbl>
                <w:p w14:paraId="19E4930D" w14:textId="77777777" w:rsidR="00E34070" w:rsidRPr="009F66AC" w:rsidRDefault="00E34070" w:rsidP="00264751">
                  <w:pPr>
                    <w:rPr>
                      <w:rFonts w:ascii="Times New Roman" w:hAnsi="Times New Roman" w:cs="Times New Roman"/>
                      <w:i/>
                      <w:iCs/>
                      <w:color w:val="2E74B5" w:themeColor="accent1" w:themeShade="BF"/>
                      <w:sz w:val="24"/>
                      <w:szCs w:val="24"/>
                    </w:rPr>
                  </w:pPr>
                </w:p>
              </w:tc>
            </w:tr>
          </w:tbl>
          <w:p w14:paraId="5F5F3FCF"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Additional information:</w:t>
            </w:r>
          </w:p>
          <w:p w14:paraId="641FC9FB"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Authority at border control post/control point/point of release for free circulation and Member State:</w:t>
            </w:r>
          </w:p>
          <w:p w14:paraId="32947D99"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lastRenderedPageBreak/>
              <w:t>Date:</w:t>
            </w:r>
          </w:p>
          <w:p w14:paraId="05A32124"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signature of authorised person/qualified electronic seal</w:t>
            </w:r>
          </w:p>
        </w:tc>
      </w:tr>
      <w:tr w:rsidR="009F66AC" w:rsidRPr="009F66AC" w14:paraId="00F0C6C7" w14:textId="77777777" w:rsidTr="0026475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793"/>
              <w:gridCol w:w="8531"/>
            </w:tblGrid>
            <w:tr w:rsidR="009F66AC" w:rsidRPr="009F66AC" w14:paraId="7E5EAB97" w14:textId="77777777" w:rsidTr="00264751">
              <w:tc>
                <w:tcPr>
                  <w:tcW w:w="0" w:type="auto"/>
                  <w:shd w:val="clear" w:color="auto" w:fill="auto"/>
                  <w:hideMark/>
                </w:tcPr>
                <w:p w14:paraId="1A2CEBFA"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lastRenderedPageBreak/>
                    <w:t>31.</w:t>
                  </w:r>
                </w:p>
              </w:tc>
              <w:tc>
                <w:tcPr>
                  <w:tcW w:w="0" w:type="auto"/>
                  <w:shd w:val="clear" w:color="auto" w:fill="auto"/>
                  <w:hideMark/>
                </w:tcPr>
                <w:p w14:paraId="4865A458"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Declaration of the first consignee</w:t>
                  </w:r>
                </w:p>
              </w:tc>
            </w:tr>
          </w:tbl>
          <w:p w14:paraId="10E9C814"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This is to confirm that at the reception of the products, the packaging or container and, where relevant, the certificate of inspection are:</w:t>
            </w:r>
          </w:p>
          <w:tbl>
            <w:tblPr>
              <w:tblW w:w="5000" w:type="pct"/>
              <w:tblCellMar>
                <w:left w:w="0" w:type="dxa"/>
                <w:right w:w="0" w:type="dxa"/>
              </w:tblCellMar>
              <w:tblLook w:val="04A0" w:firstRow="1" w:lastRow="0" w:firstColumn="1" w:lastColumn="0" w:noHBand="0" w:noVBand="1"/>
            </w:tblPr>
            <w:tblGrid>
              <w:gridCol w:w="268"/>
              <w:gridCol w:w="9056"/>
            </w:tblGrid>
            <w:tr w:rsidR="009F66AC" w:rsidRPr="009F66AC" w14:paraId="06990D86" w14:textId="77777777" w:rsidTr="00264751">
              <w:tc>
                <w:tcPr>
                  <w:tcW w:w="0" w:type="auto"/>
                  <w:shd w:val="clear" w:color="auto" w:fill="auto"/>
                  <w:hideMark/>
                </w:tcPr>
                <w:p w14:paraId="73AD636E"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5DCC6DB1"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in accordance with point 6 of Annex III to Regulation (EU) 2018/848; or</w:t>
                  </w:r>
                </w:p>
              </w:tc>
            </w:tr>
          </w:tbl>
          <w:p w14:paraId="38A88893" w14:textId="77777777" w:rsidR="00E34070" w:rsidRPr="009F66AC" w:rsidRDefault="00E34070" w:rsidP="00264751">
            <w:pPr>
              <w:rPr>
                <w:rFonts w:ascii="Times New Roman" w:hAnsi="Times New Roman" w:cs="Times New Roman"/>
                <w:i/>
                <w:iCs/>
                <w:vanish/>
                <w:color w:val="2E74B5" w:themeColor="accent1" w:themeShade="BF"/>
                <w:sz w:val="24"/>
                <w:szCs w:val="24"/>
              </w:rPr>
            </w:pPr>
          </w:p>
          <w:tbl>
            <w:tblPr>
              <w:tblW w:w="5000" w:type="pct"/>
              <w:tblCellMar>
                <w:left w:w="0" w:type="dxa"/>
                <w:right w:w="0" w:type="dxa"/>
              </w:tblCellMar>
              <w:tblLook w:val="04A0" w:firstRow="1" w:lastRow="0" w:firstColumn="1" w:lastColumn="0" w:noHBand="0" w:noVBand="1"/>
            </w:tblPr>
            <w:tblGrid>
              <w:gridCol w:w="265"/>
              <w:gridCol w:w="9059"/>
            </w:tblGrid>
            <w:tr w:rsidR="009F66AC" w:rsidRPr="009F66AC" w14:paraId="30DA0575" w14:textId="77777777" w:rsidTr="00264751">
              <w:tc>
                <w:tcPr>
                  <w:tcW w:w="0" w:type="auto"/>
                  <w:shd w:val="clear" w:color="auto" w:fill="auto"/>
                  <w:hideMark/>
                </w:tcPr>
                <w:p w14:paraId="348C4067"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rFonts w:ascii="Segoe UI Symbol" w:hAnsi="Segoe UI Symbol" w:cs="Segoe UI Symbol"/>
                      <w:i/>
                      <w:iCs/>
                      <w:color w:val="2E74B5" w:themeColor="accent1" w:themeShade="BF"/>
                    </w:rPr>
                    <w:t>☐</w:t>
                  </w:r>
                </w:p>
              </w:tc>
              <w:tc>
                <w:tcPr>
                  <w:tcW w:w="0" w:type="auto"/>
                  <w:shd w:val="clear" w:color="auto" w:fill="auto"/>
                  <w:hideMark/>
                </w:tcPr>
                <w:p w14:paraId="038F7076" w14:textId="77777777" w:rsidR="00E34070" w:rsidRPr="009F66AC" w:rsidRDefault="00E34070" w:rsidP="00264751">
                  <w:pPr>
                    <w:pStyle w:val="oj-normal"/>
                    <w:spacing w:before="120" w:beforeAutospacing="0" w:after="0" w:afterAutospacing="0" w:line="312" w:lineRule="atLeast"/>
                    <w:jc w:val="both"/>
                    <w:rPr>
                      <w:i/>
                      <w:iCs/>
                      <w:color w:val="2E74B5" w:themeColor="accent1" w:themeShade="BF"/>
                    </w:rPr>
                  </w:pPr>
                  <w:r w:rsidRPr="009F66AC">
                    <w:rPr>
                      <w:i/>
                      <w:iCs/>
                      <w:color w:val="2E74B5" w:themeColor="accent1" w:themeShade="BF"/>
                    </w:rPr>
                    <w:t>not in accordance with point 6 of Annex III to Regulation (EU) 2018/848.</w:t>
                  </w:r>
                </w:p>
              </w:tc>
            </w:tr>
          </w:tbl>
          <w:p w14:paraId="371021E3" w14:textId="77777777" w:rsidR="00E34070" w:rsidRPr="009F66AC" w:rsidRDefault="00E34070" w:rsidP="00264751">
            <w:pPr>
              <w:rPr>
                <w:rFonts w:ascii="Times New Roman" w:hAnsi="Times New Roman" w:cs="Times New Roman"/>
                <w:i/>
                <w:iCs/>
                <w:color w:val="2E74B5" w:themeColor="accent1" w:themeShade="BF"/>
                <w:sz w:val="24"/>
                <w:szCs w:val="24"/>
              </w:rPr>
            </w:pPr>
          </w:p>
        </w:tc>
      </w:tr>
      <w:tr w:rsidR="009F66AC" w:rsidRPr="009F66AC" w14:paraId="67D2A811" w14:textId="77777777" w:rsidTr="00264751">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30067472"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Name and signature of the authorised person</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14:paraId="02ADFD14" w14:textId="77777777" w:rsidR="00E34070" w:rsidRPr="009F66AC" w:rsidRDefault="00E34070" w:rsidP="00264751">
            <w:pPr>
              <w:pStyle w:val="oj-tbl-txt"/>
              <w:spacing w:before="60" w:beforeAutospacing="0" w:after="60" w:afterAutospacing="0" w:line="312" w:lineRule="atLeast"/>
              <w:rPr>
                <w:i/>
                <w:iCs/>
                <w:color w:val="2E74B5" w:themeColor="accent1" w:themeShade="BF"/>
              </w:rPr>
            </w:pPr>
            <w:r w:rsidRPr="009F66AC">
              <w:rPr>
                <w:i/>
                <w:iCs/>
                <w:color w:val="2E74B5" w:themeColor="accent1" w:themeShade="BF"/>
              </w:rPr>
              <w:t>Date:</w:t>
            </w:r>
          </w:p>
        </w:tc>
      </w:tr>
    </w:tbl>
    <w:p w14:paraId="6210B37C" w14:textId="77777777" w:rsidR="007439F4" w:rsidRDefault="007439F4" w:rsidP="00AC1A56">
      <w:pPr>
        <w:spacing w:after="0" w:line="240" w:lineRule="auto"/>
        <w:jc w:val="both"/>
        <w:outlineLvl w:val="2"/>
        <w:rPr>
          <w:rFonts w:ascii="Times New Roman" w:eastAsia="Times New Roman" w:hAnsi="Times New Roman" w:cs="Times New Roman"/>
          <w:bCs/>
          <w:i/>
          <w:iCs/>
          <w:color w:val="2E74B5" w:themeColor="accent1" w:themeShade="BF"/>
          <w:sz w:val="24"/>
          <w:szCs w:val="24"/>
          <w:lang w:val="en-US" w:eastAsia="lv-LV"/>
        </w:rPr>
      </w:pPr>
    </w:p>
    <w:p w14:paraId="456B2FA2" w14:textId="77777777" w:rsidR="00571DFB" w:rsidRDefault="00571DFB" w:rsidP="00AC1A56">
      <w:pPr>
        <w:spacing w:after="0" w:line="240" w:lineRule="auto"/>
        <w:jc w:val="both"/>
        <w:outlineLvl w:val="2"/>
        <w:rPr>
          <w:rFonts w:ascii="Times New Roman" w:eastAsia="Times New Roman" w:hAnsi="Times New Roman" w:cs="Times New Roman"/>
          <w:bCs/>
          <w:i/>
          <w:iCs/>
          <w:color w:val="2E74B5" w:themeColor="accent1" w:themeShade="BF"/>
          <w:sz w:val="24"/>
          <w:szCs w:val="24"/>
          <w:lang w:val="en-US" w:eastAsia="lv-LV"/>
        </w:rPr>
      </w:pPr>
    </w:p>
    <w:p w14:paraId="2E5029A9" w14:textId="524027E1" w:rsidR="00571DFB" w:rsidRDefault="00571855" w:rsidP="00AC1A56">
      <w:pPr>
        <w:spacing w:after="0" w:line="240" w:lineRule="auto"/>
        <w:jc w:val="both"/>
        <w:outlineLvl w:val="2"/>
        <w:rPr>
          <w:rFonts w:ascii="Times New Roman" w:eastAsia="Times New Roman" w:hAnsi="Times New Roman" w:cs="Times New Roman"/>
          <w:bCs/>
          <w:i/>
          <w:iCs/>
          <w:color w:val="2E74B5" w:themeColor="accent1" w:themeShade="BF"/>
          <w:sz w:val="24"/>
          <w:szCs w:val="24"/>
          <w:lang w:val="en-US" w:eastAsia="lv-LV"/>
        </w:rPr>
      </w:pPr>
      <w:r>
        <w:rPr>
          <w:rFonts w:ascii="Times New Roman" w:eastAsia="Times New Roman" w:hAnsi="Times New Roman" w:cs="Times New Roman"/>
          <w:bCs/>
          <w:i/>
          <w:iCs/>
          <w:color w:val="2E74B5" w:themeColor="accent1" w:themeShade="BF"/>
          <w:sz w:val="24"/>
          <w:szCs w:val="24"/>
          <w:lang w:val="en-US" w:eastAsia="lv-LV"/>
        </w:rPr>
        <w:t xml:space="preserve">See </w:t>
      </w:r>
      <w:r w:rsidR="00571DFB" w:rsidRPr="00571DFB">
        <w:rPr>
          <w:rFonts w:ascii="Times New Roman" w:eastAsia="Times New Roman" w:hAnsi="Times New Roman" w:cs="Times New Roman"/>
          <w:bCs/>
          <w:i/>
          <w:iCs/>
          <w:color w:val="2E74B5" w:themeColor="accent1" w:themeShade="BF"/>
          <w:sz w:val="24"/>
          <w:szCs w:val="24"/>
          <w:lang w:val="en-US" w:eastAsia="lv-LV"/>
        </w:rPr>
        <w:t>A</w:t>
      </w:r>
      <w:r w:rsidR="00491ACA">
        <w:rPr>
          <w:rFonts w:ascii="Times New Roman" w:eastAsia="Times New Roman" w:hAnsi="Times New Roman" w:cs="Times New Roman"/>
          <w:bCs/>
          <w:i/>
          <w:iCs/>
          <w:color w:val="2E74B5" w:themeColor="accent1" w:themeShade="BF"/>
          <w:sz w:val="24"/>
          <w:szCs w:val="24"/>
          <w:lang w:val="en-US" w:eastAsia="lv-LV"/>
        </w:rPr>
        <w:t>nne</w:t>
      </w:r>
      <w:r w:rsidR="00571DFB" w:rsidRPr="00571DFB">
        <w:rPr>
          <w:rFonts w:ascii="Times New Roman" w:eastAsia="Times New Roman" w:hAnsi="Times New Roman" w:cs="Times New Roman"/>
          <w:bCs/>
          <w:i/>
          <w:iCs/>
          <w:color w:val="2E74B5" w:themeColor="accent1" w:themeShade="BF"/>
          <w:sz w:val="24"/>
          <w:szCs w:val="24"/>
          <w:lang w:val="en-US" w:eastAsia="lv-LV"/>
        </w:rPr>
        <w:t>x I to procedure ANN-P-BL-022-3V</w:t>
      </w:r>
      <w:r w:rsidR="00571DFB">
        <w:rPr>
          <w:rFonts w:ascii="Times New Roman" w:eastAsia="Times New Roman" w:hAnsi="Times New Roman" w:cs="Times New Roman"/>
          <w:bCs/>
          <w:i/>
          <w:iCs/>
          <w:color w:val="2E74B5" w:themeColor="accent1" w:themeShade="BF"/>
          <w:sz w:val="24"/>
          <w:szCs w:val="24"/>
          <w:lang w:val="en-US" w:eastAsia="lv-LV"/>
        </w:rPr>
        <w:t xml:space="preserve"> </w:t>
      </w:r>
    </w:p>
    <w:p w14:paraId="2AD036B6" w14:textId="77777777" w:rsidR="00571855" w:rsidRDefault="00F04BA8" w:rsidP="00F04BA8">
      <w:pPr>
        <w:spacing w:after="0" w:line="240" w:lineRule="auto"/>
        <w:jc w:val="both"/>
        <w:outlineLvl w:val="2"/>
        <w:rPr>
          <w:rFonts w:ascii="Times New Roman" w:eastAsia="Times New Roman" w:hAnsi="Times New Roman" w:cs="Times New Roman"/>
          <w:bCs/>
          <w:i/>
          <w:iCs/>
          <w:color w:val="2E74B5" w:themeColor="accent1" w:themeShade="BF"/>
          <w:sz w:val="24"/>
          <w:szCs w:val="24"/>
          <w:lang w:val="en-US" w:eastAsia="lv-LV"/>
        </w:rPr>
      </w:pPr>
      <w:r w:rsidRPr="00F04BA8">
        <w:rPr>
          <w:rFonts w:ascii="Times New Roman" w:eastAsia="Times New Roman" w:hAnsi="Times New Roman" w:cs="Times New Roman"/>
          <w:bCs/>
          <w:i/>
          <w:iCs/>
          <w:color w:val="2E74B5" w:themeColor="accent1" w:themeShade="BF"/>
          <w:sz w:val="24"/>
          <w:szCs w:val="24"/>
          <w:lang w:val="en-US" w:eastAsia="lv-LV"/>
        </w:rPr>
        <w:t>Export procedure intended for operators certified in third countries in accordance with the requirements of the Standard ANN-P-BL-012 (according to EU Regulation No. 2018/848, 2021/230</w:t>
      </w:r>
      <w:r w:rsidR="00571855">
        <w:rPr>
          <w:rFonts w:ascii="Times New Roman" w:eastAsia="Times New Roman" w:hAnsi="Times New Roman" w:cs="Times New Roman"/>
          <w:bCs/>
          <w:i/>
          <w:iCs/>
          <w:color w:val="2E74B5" w:themeColor="accent1" w:themeShade="BF"/>
          <w:sz w:val="24"/>
          <w:szCs w:val="24"/>
          <w:lang w:val="en-US" w:eastAsia="lv-LV"/>
        </w:rPr>
        <w:t>6</w:t>
      </w:r>
      <w:r w:rsidRPr="00F04BA8">
        <w:rPr>
          <w:rFonts w:ascii="Times New Roman" w:eastAsia="Times New Roman" w:hAnsi="Times New Roman" w:cs="Times New Roman"/>
          <w:bCs/>
          <w:i/>
          <w:iCs/>
          <w:color w:val="2E74B5" w:themeColor="accent1" w:themeShade="BF"/>
          <w:sz w:val="24"/>
          <w:szCs w:val="24"/>
          <w:lang w:val="en-US" w:eastAsia="lv-LV"/>
        </w:rPr>
        <w:t>)</w:t>
      </w:r>
    </w:p>
    <w:p w14:paraId="459DB08C" w14:textId="10CFA382" w:rsidR="00571DFB" w:rsidRPr="009F66AC" w:rsidRDefault="00571855" w:rsidP="00F04BA8">
      <w:pPr>
        <w:spacing w:after="0" w:line="240" w:lineRule="auto"/>
        <w:jc w:val="both"/>
        <w:outlineLvl w:val="2"/>
        <w:rPr>
          <w:rFonts w:ascii="Times New Roman" w:eastAsia="Times New Roman" w:hAnsi="Times New Roman" w:cs="Times New Roman"/>
          <w:bCs/>
          <w:i/>
          <w:iCs/>
          <w:color w:val="2E74B5" w:themeColor="accent1" w:themeShade="BF"/>
          <w:sz w:val="24"/>
          <w:szCs w:val="24"/>
          <w:lang w:val="en-US" w:eastAsia="lv-LV"/>
        </w:rPr>
      </w:pPr>
      <w:r>
        <w:rPr>
          <w:rFonts w:ascii="Times New Roman" w:eastAsia="Times New Roman" w:hAnsi="Times New Roman" w:cs="Times New Roman"/>
          <w:bCs/>
          <w:i/>
          <w:iCs/>
          <w:color w:val="2E74B5" w:themeColor="accent1" w:themeShade="BF"/>
          <w:sz w:val="24"/>
          <w:szCs w:val="24"/>
          <w:lang w:val="en-US" w:eastAsia="lv-LV"/>
        </w:rPr>
        <w:t xml:space="preserve"> </w:t>
      </w:r>
      <w:r w:rsidRPr="00571855">
        <w:rPr>
          <w:rFonts w:ascii="Times New Roman" w:eastAsia="Times New Roman" w:hAnsi="Times New Roman" w:cs="Times New Roman"/>
          <w:bCs/>
          <w:i/>
          <w:iCs/>
          <w:color w:val="2E74B5" w:themeColor="accent1" w:themeShade="BF"/>
          <w:sz w:val="24"/>
          <w:szCs w:val="24"/>
          <w:lang w:val="en-US" w:eastAsia="lv-LV"/>
        </w:rPr>
        <w:t>The procedure explains each step and responsibility in the export procedure and COI issuance</w:t>
      </w:r>
      <w:r>
        <w:rPr>
          <w:rFonts w:ascii="Times New Roman" w:eastAsia="Times New Roman" w:hAnsi="Times New Roman" w:cs="Times New Roman"/>
          <w:bCs/>
          <w:i/>
          <w:iCs/>
          <w:color w:val="2E74B5" w:themeColor="accent1" w:themeShade="BF"/>
          <w:sz w:val="24"/>
          <w:szCs w:val="24"/>
          <w:lang w:val="en-US" w:eastAsia="lv-LV"/>
        </w:rPr>
        <w:t>.</w:t>
      </w:r>
    </w:p>
    <w:sectPr w:rsidR="00571DFB" w:rsidRPr="009F66AC" w:rsidSect="00571855">
      <w:headerReference w:type="default" r:id="rId19"/>
      <w:footerReference w:type="default" r:id="rId20"/>
      <w:pgSz w:w="11906" w:h="16838"/>
      <w:pgMar w:top="1021" w:right="1304"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4071B" w14:textId="77777777" w:rsidR="007A4BC8" w:rsidRDefault="007A4BC8" w:rsidP="008036C8">
      <w:pPr>
        <w:spacing w:after="0" w:line="240" w:lineRule="auto"/>
      </w:pPr>
      <w:r>
        <w:separator/>
      </w:r>
    </w:p>
  </w:endnote>
  <w:endnote w:type="continuationSeparator" w:id="0">
    <w:p w14:paraId="5D46B5F3" w14:textId="77777777" w:rsidR="007A4BC8" w:rsidRDefault="007A4BC8" w:rsidP="0080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FAC6" w14:textId="60BF4B4E" w:rsidR="00CE2613" w:rsidRPr="00CE2613" w:rsidRDefault="00CE2613" w:rsidP="002F30F0">
    <w:pPr>
      <w:pStyle w:val="Footer"/>
      <w:jc w:val="center"/>
      <w:rPr>
        <w:rFonts w:ascii="Times New Roman" w:hAnsi="Times New Roman" w:cs="Times New Roman"/>
        <w:bCs/>
        <w:sz w:val="16"/>
        <w:szCs w:val="16"/>
      </w:rPr>
    </w:pPr>
    <w:r w:rsidRPr="00CE2613">
      <w:rPr>
        <w:rFonts w:ascii="Times New Roman" w:hAnsi="Times New Roman" w:cs="Times New Roman"/>
        <w:sz w:val="16"/>
        <w:szCs w:val="16"/>
      </w:rPr>
      <w:t xml:space="preserve">Lapa  </w:t>
    </w:r>
    <w:r w:rsidRPr="00CE2613">
      <w:rPr>
        <w:rFonts w:ascii="Times New Roman" w:hAnsi="Times New Roman" w:cs="Times New Roman"/>
        <w:bCs/>
        <w:sz w:val="16"/>
        <w:szCs w:val="16"/>
      </w:rPr>
      <w:fldChar w:fldCharType="begin"/>
    </w:r>
    <w:r w:rsidRPr="00CE2613">
      <w:rPr>
        <w:rFonts w:ascii="Times New Roman" w:hAnsi="Times New Roman" w:cs="Times New Roman"/>
        <w:bCs/>
        <w:sz w:val="16"/>
        <w:szCs w:val="16"/>
      </w:rPr>
      <w:instrText xml:space="preserve"> PAGE  \* Arabic  \* MERGEFORMAT </w:instrText>
    </w:r>
    <w:r w:rsidRPr="00CE2613">
      <w:rPr>
        <w:rFonts w:ascii="Times New Roman" w:hAnsi="Times New Roman" w:cs="Times New Roman"/>
        <w:bCs/>
        <w:sz w:val="16"/>
        <w:szCs w:val="16"/>
      </w:rPr>
      <w:fldChar w:fldCharType="separate"/>
    </w:r>
    <w:r w:rsidR="007F5099">
      <w:rPr>
        <w:rFonts w:ascii="Times New Roman" w:hAnsi="Times New Roman" w:cs="Times New Roman"/>
        <w:bCs/>
        <w:noProof/>
        <w:sz w:val="16"/>
        <w:szCs w:val="16"/>
      </w:rPr>
      <w:t>3</w:t>
    </w:r>
    <w:r w:rsidRPr="00CE2613">
      <w:rPr>
        <w:rFonts w:ascii="Times New Roman" w:hAnsi="Times New Roman" w:cs="Times New Roman"/>
        <w:bCs/>
        <w:sz w:val="16"/>
        <w:szCs w:val="16"/>
      </w:rPr>
      <w:fldChar w:fldCharType="end"/>
    </w:r>
    <w:r w:rsidRPr="00CE2613">
      <w:rPr>
        <w:rFonts w:ascii="Times New Roman" w:hAnsi="Times New Roman" w:cs="Times New Roman"/>
        <w:sz w:val="16"/>
        <w:szCs w:val="16"/>
      </w:rPr>
      <w:t xml:space="preserve"> no </w:t>
    </w:r>
    <w:r w:rsidRPr="00CE2613">
      <w:rPr>
        <w:rFonts w:ascii="Times New Roman" w:hAnsi="Times New Roman" w:cs="Times New Roman"/>
        <w:bCs/>
        <w:sz w:val="16"/>
        <w:szCs w:val="16"/>
      </w:rPr>
      <w:fldChar w:fldCharType="begin"/>
    </w:r>
    <w:r w:rsidRPr="00CE2613">
      <w:rPr>
        <w:rFonts w:ascii="Times New Roman" w:hAnsi="Times New Roman" w:cs="Times New Roman"/>
        <w:bCs/>
        <w:sz w:val="16"/>
        <w:szCs w:val="16"/>
      </w:rPr>
      <w:instrText xml:space="preserve"> NUMPAGES  \* Arabic  \* MERGEFORMAT </w:instrText>
    </w:r>
    <w:r w:rsidRPr="00CE2613">
      <w:rPr>
        <w:rFonts w:ascii="Times New Roman" w:hAnsi="Times New Roman" w:cs="Times New Roman"/>
        <w:bCs/>
        <w:sz w:val="16"/>
        <w:szCs w:val="16"/>
      </w:rPr>
      <w:fldChar w:fldCharType="separate"/>
    </w:r>
    <w:r w:rsidR="007F5099">
      <w:rPr>
        <w:rFonts w:ascii="Times New Roman" w:hAnsi="Times New Roman" w:cs="Times New Roman"/>
        <w:bCs/>
        <w:noProof/>
        <w:sz w:val="16"/>
        <w:szCs w:val="16"/>
      </w:rPr>
      <w:t>3</w:t>
    </w:r>
    <w:r w:rsidRPr="00CE2613">
      <w:rPr>
        <w:rFonts w:ascii="Times New Roman" w:hAnsi="Times New Roman" w:cs="Times New Roman"/>
        <w:bCs/>
        <w:sz w:val="16"/>
        <w:szCs w:val="16"/>
      </w:rPr>
      <w:fldChar w:fldCharType="end"/>
    </w:r>
  </w:p>
  <w:p w14:paraId="4CA591DA" w14:textId="329D4853" w:rsidR="008036C8" w:rsidRPr="00A01420" w:rsidRDefault="008036C8" w:rsidP="00A01420">
    <w:pPr>
      <w:pStyle w:val="Footer"/>
      <w:jc w:val="center"/>
      <w:rPr>
        <w:rFonts w:ascii="Times New Roman" w:hAnsi="Times New Roman" w:cs="Times New Roman"/>
        <w:sz w:val="16"/>
        <w:szCs w:val="16"/>
      </w:rPr>
    </w:pPr>
    <w:r w:rsidRPr="005C0AD7">
      <w:rPr>
        <w:rFonts w:ascii="Times New Roman" w:hAnsi="Times New Roman" w:cs="Times New Roman"/>
        <w:sz w:val="16"/>
        <w:szCs w:val="16"/>
      </w:rPr>
      <w:t>ANN-</w:t>
    </w:r>
    <w:r w:rsidR="00B24DC1" w:rsidRPr="005C0AD7">
      <w:rPr>
        <w:rFonts w:ascii="Times New Roman" w:hAnsi="Times New Roman" w:cs="Times New Roman"/>
        <w:sz w:val="16"/>
        <w:szCs w:val="16"/>
        <w:lang w:val="ru-RU"/>
      </w:rPr>
      <w:t>Р</w:t>
    </w:r>
    <w:r w:rsidRPr="005C0AD7">
      <w:rPr>
        <w:rFonts w:ascii="Times New Roman" w:hAnsi="Times New Roman" w:cs="Times New Roman"/>
        <w:sz w:val="16"/>
        <w:szCs w:val="16"/>
      </w:rPr>
      <w:t>-BL-02</w:t>
    </w:r>
    <w:r w:rsidR="00D31BF2" w:rsidRPr="005C0AD7">
      <w:rPr>
        <w:rFonts w:ascii="Times New Roman" w:hAnsi="Times New Roman" w:cs="Times New Roman"/>
        <w:sz w:val="16"/>
        <w:szCs w:val="16"/>
        <w:lang w:val="en-US"/>
      </w:rPr>
      <w:t>2</w:t>
    </w:r>
    <w:r w:rsidR="004C578D" w:rsidRPr="005C0AD7">
      <w:rPr>
        <w:rFonts w:ascii="Times New Roman" w:hAnsi="Times New Roman" w:cs="Times New Roman"/>
        <w:sz w:val="16"/>
        <w:szCs w:val="16"/>
        <w:lang w:val="en-US"/>
      </w:rPr>
      <w:t>-3V</w:t>
    </w:r>
    <w:r w:rsidR="002F30F0" w:rsidRPr="005C0AD7">
      <w:rPr>
        <w:rFonts w:ascii="Times New Roman" w:hAnsi="Times New Roman" w:cs="Times New Roman"/>
        <w:sz w:val="16"/>
        <w:szCs w:val="16"/>
      </w:rPr>
      <w:t>-</w:t>
    </w:r>
    <w:r w:rsidR="009B4CC3" w:rsidRPr="005C0AD7">
      <w:rPr>
        <w:rFonts w:ascii="Times New Roman" w:hAnsi="Times New Roman" w:cs="Times New Roman"/>
        <w:sz w:val="16"/>
        <w:szCs w:val="16"/>
      </w:rPr>
      <w:t>0</w:t>
    </w:r>
    <w:r w:rsidR="005C0AD7" w:rsidRPr="005C0AD7">
      <w:rPr>
        <w:rFonts w:ascii="Times New Roman" w:hAnsi="Times New Roman" w:cs="Times New Roman"/>
        <w:sz w:val="16"/>
        <w:szCs w:val="16"/>
      </w:rPr>
      <w:t>6</w:t>
    </w:r>
    <w:r w:rsidR="009B4CC3" w:rsidRPr="005C0AD7">
      <w:rPr>
        <w:rFonts w:ascii="Times New Roman" w:hAnsi="Times New Roman" w:cs="Times New Roman"/>
        <w:sz w:val="16"/>
        <w:szCs w:val="16"/>
      </w:rPr>
      <w:t>.0</w:t>
    </w:r>
    <w:r w:rsidR="005C0AD7" w:rsidRPr="005C0AD7">
      <w:rPr>
        <w:rFonts w:ascii="Times New Roman" w:hAnsi="Times New Roman" w:cs="Times New Roman"/>
        <w:sz w:val="16"/>
        <w:szCs w:val="16"/>
      </w:rPr>
      <w:t>6</w:t>
    </w:r>
    <w:r w:rsidR="009B4CC3" w:rsidRPr="005C0AD7">
      <w:rPr>
        <w:rFonts w:ascii="Times New Roman" w:hAnsi="Times New Roman" w:cs="Times New Roman"/>
        <w:sz w:val="16"/>
        <w:szCs w:val="16"/>
      </w:rPr>
      <w:t>.202</w:t>
    </w:r>
    <w:r w:rsidR="004B44FA" w:rsidRPr="005C0AD7">
      <w:rPr>
        <w:rFonts w:ascii="Times New Roman" w:hAnsi="Times New Roman" w:cs="Times New Roman"/>
        <w:sz w:val="16"/>
        <w:szCs w:val="16"/>
      </w:rPr>
      <w:t>4</w:t>
    </w:r>
    <w:r w:rsidR="009B4CC3" w:rsidRPr="005C0AD7">
      <w:rPr>
        <w:rFonts w:ascii="Times New Roman" w:hAnsi="Times New Roman" w:cs="Times New Roman"/>
        <w:sz w:val="16"/>
        <w:szCs w:val="16"/>
      </w:rPr>
      <w:t>.</w:t>
    </w:r>
    <w:r w:rsidR="002F30F0" w:rsidRPr="005C0AD7">
      <w:rPr>
        <w:rFonts w:ascii="Times New Roman" w:hAnsi="Times New Roman" w:cs="Times New Roman"/>
        <w:sz w:val="16"/>
        <w:szCs w:val="16"/>
      </w:rPr>
      <w:t>-R</w:t>
    </w:r>
    <w:r w:rsidR="005C0AD7" w:rsidRPr="005C0AD7">
      <w:rPr>
        <w:rFonts w:ascii="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1F1F" w14:textId="77777777" w:rsidR="007A4BC8" w:rsidRDefault="007A4BC8" w:rsidP="008036C8">
      <w:pPr>
        <w:spacing w:after="0" w:line="240" w:lineRule="auto"/>
      </w:pPr>
      <w:r>
        <w:separator/>
      </w:r>
    </w:p>
  </w:footnote>
  <w:footnote w:type="continuationSeparator" w:id="0">
    <w:p w14:paraId="4F2E346D" w14:textId="77777777" w:rsidR="007A4BC8" w:rsidRDefault="007A4BC8" w:rsidP="0080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2268"/>
      <w:gridCol w:w="3118"/>
      <w:gridCol w:w="2526"/>
    </w:tblGrid>
    <w:tr w:rsidR="00DC2E5E" w:rsidRPr="00554C0B" w14:paraId="4ED803DA" w14:textId="77777777" w:rsidTr="002579F8">
      <w:trPr>
        <w:trHeight w:val="715"/>
        <w:jc w:val="center"/>
      </w:trPr>
      <w:tc>
        <w:tcPr>
          <w:tcW w:w="7655" w:type="dxa"/>
          <w:gridSpan w:val="3"/>
          <w:tcBorders>
            <w:top w:val="single" w:sz="6" w:space="0" w:color="auto"/>
            <w:bottom w:val="single" w:sz="6" w:space="0" w:color="auto"/>
            <w:right w:val="single" w:sz="6" w:space="0" w:color="auto"/>
          </w:tcBorders>
          <w:vAlign w:val="center"/>
        </w:tcPr>
        <w:p w14:paraId="33244EFE" w14:textId="77777777" w:rsidR="00DC2E5E" w:rsidRPr="00554C0B" w:rsidRDefault="00DC2E5E" w:rsidP="00DC2E5E">
          <w:pPr>
            <w:spacing w:after="0" w:line="240" w:lineRule="auto"/>
            <w:jc w:val="center"/>
            <w:rPr>
              <w:rFonts w:ascii="Times New Roman" w:eastAsia="Times New Roman" w:hAnsi="Times New Roman" w:cs="Times New Roman"/>
              <w:sz w:val="28"/>
              <w:szCs w:val="20"/>
            </w:rPr>
          </w:pPr>
          <w:bookmarkStart w:id="0" w:name="_Hlk120600507"/>
          <w:r w:rsidRPr="00554C0B">
            <w:rPr>
              <w:rFonts w:ascii="Times New Roman" w:eastAsia="Times New Roman" w:hAnsi="Times New Roman" w:cs="Times New Roman"/>
              <w:sz w:val="28"/>
              <w:szCs w:val="20"/>
            </w:rPr>
            <w:t xml:space="preserve">Sabiedrība ar ierobežotu atbildību </w:t>
          </w:r>
        </w:p>
        <w:p w14:paraId="12F73A1F" w14:textId="77777777" w:rsidR="00DC2E5E" w:rsidRPr="00554C0B" w:rsidRDefault="00DC2E5E" w:rsidP="00DC2E5E">
          <w:pPr>
            <w:tabs>
              <w:tab w:val="center" w:pos="4153"/>
            </w:tabs>
            <w:spacing w:after="0" w:line="240" w:lineRule="auto"/>
            <w:jc w:val="center"/>
            <w:rPr>
              <w:rFonts w:ascii="Times New Roman" w:eastAsia="Times New Roman" w:hAnsi="Times New Roman" w:cs="Times New Roman"/>
              <w:b/>
              <w:sz w:val="24"/>
              <w:szCs w:val="24"/>
            </w:rPr>
          </w:pPr>
          <w:r w:rsidRPr="00554C0B">
            <w:rPr>
              <w:rFonts w:ascii="Times New Roman" w:eastAsia="Times New Roman" w:hAnsi="Times New Roman" w:cs="Times New Roman"/>
              <w:b/>
              <w:sz w:val="24"/>
              <w:szCs w:val="24"/>
            </w:rPr>
            <w:t xml:space="preserve">“Sertifikācijas un testēšanas centrs” </w:t>
          </w:r>
        </w:p>
        <w:p w14:paraId="317D748E" w14:textId="77777777" w:rsidR="00DC2E5E" w:rsidRPr="00554C0B" w:rsidRDefault="00DC2E5E" w:rsidP="00DC2E5E">
          <w:pPr>
            <w:tabs>
              <w:tab w:val="center" w:pos="4153"/>
            </w:tabs>
            <w:spacing w:after="0" w:line="240" w:lineRule="auto"/>
            <w:jc w:val="center"/>
            <w:rPr>
              <w:rFonts w:ascii="Times New Roman" w:eastAsia="Times New Roman" w:hAnsi="Times New Roman" w:cs="Times New Roman"/>
              <w:sz w:val="20"/>
              <w:szCs w:val="20"/>
            </w:rPr>
          </w:pPr>
          <w:r w:rsidRPr="00554C0B">
            <w:rPr>
              <w:rFonts w:ascii="Times New Roman" w:eastAsia="Times New Roman" w:hAnsi="Times New Roman" w:cs="Times New Roman"/>
              <w:b/>
              <w:sz w:val="24"/>
              <w:szCs w:val="24"/>
            </w:rPr>
            <w:t>Atbilstības novērtēšanas nodaļa</w:t>
          </w:r>
          <w:r w:rsidRPr="00554C0B">
            <w:rPr>
              <w:rFonts w:ascii="Times New Roman" w:eastAsia="Times New Roman" w:hAnsi="Times New Roman" w:cs="Times New Roman"/>
              <w:sz w:val="20"/>
              <w:szCs w:val="20"/>
            </w:rPr>
            <w:t xml:space="preserve"> </w:t>
          </w:r>
        </w:p>
      </w:tc>
      <w:tc>
        <w:tcPr>
          <w:tcW w:w="2526" w:type="dxa"/>
          <w:vMerge w:val="restart"/>
          <w:tcBorders>
            <w:left w:val="nil"/>
          </w:tcBorders>
        </w:tcPr>
        <w:p w14:paraId="34ED3564" w14:textId="77777777" w:rsidR="00DC2E5E" w:rsidRPr="00554C0B" w:rsidRDefault="00DC2E5E" w:rsidP="00DC2E5E">
          <w:pPr>
            <w:spacing w:after="0" w:line="240" w:lineRule="auto"/>
            <w:rPr>
              <w:rFonts w:ascii="Times New Roman" w:eastAsia="Times New Roman" w:hAnsi="Times New Roman" w:cs="Times New Roman"/>
              <w:noProof/>
              <w:sz w:val="24"/>
              <w:szCs w:val="20"/>
              <w:lang w:eastAsia="lv-LV"/>
            </w:rPr>
          </w:pPr>
        </w:p>
        <w:p w14:paraId="0B2613F3" w14:textId="77777777" w:rsidR="00DC2E5E" w:rsidRPr="00554C0B" w:rsidRDefault="00DC2E5E" w:rsidP="00DC2E5E">
          <w:pPr>
            <w:spacing w:after="0" w:line="240" w:lineRule="auto"/>
            <w:rPr>
              <w:rFonts w:ascii="Times New Roman" w:eastAsia="Times New Roman" w:hAnsi="Times New Roman" w:cs="Times New Roman"/>
              <w:sz w:val="24"/>
              <w:szCs w:val="20"/>
            </w:rPr>
          </w:pPr>
          <w:r w:rsidRPr="00554C0B">
            <w:rPr>
              <w:rFonts w:ascii="Times New Roman" w:eastAsia="Times New Roman" w:hAnsi="Times New Roman" w:cs="Times New Roman"/>
              <w:bCs/>
              <w:noProof/>
              <w:sz w:val="24"/>
              <w:szCs w:val="20"/>
              <w:lang w:eastAsia="lv-LV"/>
            </w:rPr>
            <w:drawing>
              <wp:inline distT="0" distB="0" distL="0" distR="0" wp14:anchorId="06C98095" wp14:editId="7B5687D3">
                <wp:extent cx="12477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tc>
    </w:tr>
    <w:tr w:rsidR="00DC2E5E" w:rsidRPr="00554C0B" w14:paraId="2CF3246F" w14:textId="77777777" w:rsidTr="002579F8">
      <w:trPr>
        <w:trHeight w:val="521"/>
        <w:jc w:val="center"/>
      </w:trPr>
      <w:tc>
        <w:tcPr>
          <w:tcW w:w="2269" w:type="dxa"/>
          <w:tcBorders>
            <w:top w:val="single" w:sz="4" w:space="0" w:color="auto"/>
            <w:left w:val="single" w:sz="4" w:space="0" w:color="auto"/>
            <w:right w:val="single" w:sz="4" w:space="0" w:color="auto"/>
          </w:tcBorders>
        </w:tcPr>
        <w:p w14:paraId="5018B356" w14:textId="7A16E7B0" w:rsidR="00DC2E5E" w:rsidRPr="00554C0B" w:rsidRDefault="00DC2E5E" w:rsidP="00DC2E5E">
          <w:pPr>
            <w:spacing w:after="0" w:line="240" w:lineRule="auto"/>
            <w:rPr>
              <w:rFonts w:ascii="Times New Roman" w:eastAsia="Times New Roman" w:hAnsi="Times New Roman" w:cs="Times New Roman"/>
              <w:bCs/>
            </w:rPr>
          </w:pPr>
          <w:r w:rsidRPr="00554C0B">
            <w:rPr>
              <w:rFonts w:ascii="Times New Roman" w:eastAsia="Times New Roman" w:hAnsi="Times New Roman" w:cs="Times New Roman"/>
              <w:bCs/>
            </w:rPr>
            <w:t xml:space="preserve">Developed by: </w:t>
          </w:r>
          <w:r w:rsidR="00571855">
            <w:rPr>
              <w:rFonts w:ascii="Times New Roman" w:eastAsia="Times New Roman" w:hAnsi="Times New Roman" w:cs="Times New Roman"/>
              <w:bCs/>
            </w:rPr>
            <w:t>K. Dzene</w:t>
          </w:r>
        </w:p>
      </w:tc>
      <w:tc>
        <w:tcPr>
          <w:tcW w:w="2268" w:type="dxa"/>
          <w:tcBorders>
            <w:top w:val="single" w:sz="4" w:space="0" w:color="auto"/>
            <w:left w:val="single" w:sz="4" w:space="0" w:color="auto"/>
            <w:right w:val="single" w:sz="4" w:space="0" w:color="auto"/>
          </w:tcBorders>
        </w:tcPr>
        <w:p w14:paraId="5EA4CEB8" w14:textId="77777777" w:rsidR="00DC2E5E" w:rsidRPr="00554C0B" w:rsidRDefault="00DC2E5E" w:rsidP="00DC2E5E">
          <w:pPr>
            <w:spacing w:after="0" w:line="240" w:lineRule="auto"/>
            <w:rPr>
              <w:rFonts w:ascii="Times New Roman" w:eastAsia="Times New Roman" w:hAnsi="Times New Roman" w:cs="Times New Roman"/>
              <w:bCs/>
            </w:rPr>
          </w:pPr>
          <w:r w:rsidRPr="00554C0B">
            <w:rPr>
              <w:rFonts w:ascii="Times New Roman" w:eastAsia="Times New Roman" w:hAnsi="Times New Roman" w:cs="Times New Roman"/>
              <w:bCs/>
            </w:rPr>
            <w:t>Agreed by:</w:t>
          </w:r>
        </w:p>
        <w:p w14:paraId="739B58EF" w14:textId="268CD0D4" w:rsidR="00DC2E5E" w:rsidRPr="00571855" w:rsidRDefault="00571855" w:rsidP="00571855">
          <w:pPr>
            <w:pStyle w:val="ListParagraph"/>
            <w:numPr>
              <w:ilvl w:val="0"/>
              <w:numId w:val="1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Lāce</w:t>
          </w:r>
        </w:p>
        <w:p w14:paraId="29AFBED7" w14:textId="77777777" w:rsidR="00DC2E5E" w:rsidRPr="00554C0B" w:rsidRDefault="00DC2E5E" w:rsidP="00DC2E5E">
          <w:pPr>
            <w:spacing w:after="0" w:line="240" w:lineRule="auto"/>
            <w:rPr>
              <w:rFonts w:ascii="Times New Roman" w:eastAsia="Times New Roman" w:hAnsi="Times New Roman" w:cs="Times New Roman"/>
              <w:bCs/>
            </w:rPr>
          </w:pPr>
        </w:p>
      </w:tc>
      <w:tc>
        <w:tcPr>
          <w:tcW w:w="3118" w:type="dxa"/>
          <w:tcBorders>
            <w:top w:val="single" w:sz="4" w:space="0" w:color="auto"/>
            <w:left w:val="single" w:sz="4" w:space="0" w:color="auto"/>
            <w:right w:val="single" w:sz="4" w:space="0" w:color="auto"/>
          </w:tcBorders>
        </w:tcPr>
        <w:p w14:paraId="5638F4E1" w14:textId="77777777" w:rsidR="00DC2E5E" w:rsidRPr="00554C0B" w:rsidRDefault="00DC2E5E" w:rsidP="00DC2E5E">
          <w:pPr>
            <w:spacing w:after="0" w:line="240" w:lineRule="auto"/>
            <w:rPr>
              <w:rFonts w:ascii="Times New Roman" w:eastAsia="Times New Roman" w:hAnsi="Times New Roman" w:cs="Times New Roman"/>
              <w:bCs/>
            </w:rPr>
          </w:pPr>
          <w:r w:rsidRPr="00554C0B">
            <w:rPr>
              <w:rFonts w:ascii="Times New Roman" w:eastAsia="Times New Roman" w:hAnsi="Times New Roman" w:cs="Times New Roman"/>
              <w:bCs/>
            </w:rPr>
            <w:t>Confirmed by:</w:t>
          </w:r>
        </w:p>
        <w:p w14:paraId="62172D1C" w14:textId="77777777" w:rsidR="00DC2E5E" w:rsidRPr="00554C0B" w:rsidRDefault="00DC2E5E" w:rsidP="00DC2E5E">
          <w:pPr>
            <w:spacing w:after="0" w:line="240" w:lineRule="auto"/>
            <w:rPr>
              <w:rFonts w:ascii="Times New Roman" w:eastAsia="Times New Roman" w:hAnsi="Times New Roman" w:cs="Times New Roman"/>
              <w:bCs/>
            </w:rPr>
          </w:pPr>
          <w:r w:rsidRPr="00554C0B">
            <w:rPr>
              <w:rFonts w:ascii="Times New Roman" w:eastAsia="Times New Roman" w:hAnsi="Times New Roman" w:cs="Times New Roman"/>
              <w:bCs/>
            </w:rPr>
            <w:t>A.Makarevičius</w:t>
          </w:r>
        </w:p>
      </w:tc>
      <w:tc>
        <w:tcPr>
          <w:tcW w:w="2526" w:type="dxa"/>
          <w:vMerge/>
          <w:tcBorders>
            <w:left w:val="single" w:sz="4" w:space="0" w:color="auto"/>
          </w:tcBorders>
        </w:tcPr>
        <w:p w14:paraId="2E2A6F0D" w14:textId="77777777" w:rsidR="00DC2E5E" w:rsidRPr="00554C0B" w:rsidRDefault="00DC2E5E" w:rsidP="00DC2E5E">
          <w:pPr>
            <w:spacing w:after="0" w:line="240" w:lineRule="auto"/>
            <w:jc w:val="center"/>
            <w:rPr>
              <w:rFonts w:ascii="Times New Roman" w:eastAsia="Times New Roman" w:hAnsi="Times New Roman" w:cs="Times New Roman"/>
              <w:bCs/>
              <w:sz w:val="24"/>
              <w:szCs w:val="20"/>
            </w:rPr>
          </w:pPr>
        </w:p>
      </w:tc>
    </w:tr>
    <w:bookmarkEnd w:id="0"/>
  </w:tbl>
  <w:p w14:paraId="478A20DF" w14:textId="77777777" w:rsidR="00DC2E5E" w:rsidRDefault="00DC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105"/>
    <w:multiLevelType w:val="multilevel"/>
    <w:tmpl w:val="B2608E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EF558E"/>
    <w:multiLevelType w:val="hybridMultilevel"/>
    <w:tmpl w:val="28628758"/>
    <w:lvl w:ilvl="0" w:tplc="B584271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943FD"/>
    <w:multiLevelType w:val="hybridMultilevel"/>
    <w:tmpl w:val="C464C0C2"/>
    <w:lvl w:ilvl="0" w:tplc="087A6BE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74F45"/>
    <w:multiLevelType w:val="multilevel"/>
    <w:tmpl w:val="898E8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936B2"/>
    <w:multiLevelType w:val="hybridMultilevel"/>
    <w:tmpl w:val="13FCE8A8"/>
    <w:lvl w:ilvl="0" w:tplc="B58427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B7B7A"/>
    <w:multiLevelType w:val="multilevel"/>
    <w:tmpl w:val="B1881C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F33FEC"/>
    <w:multiLevelType w:val="hybridMultilevel"/>
    <w:tmpl w:val="32A65B6C"/>
    <w:lvl w:ilvl="0" w:tplc="9C32A5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412A4B"/>
    <w:multiLevelType w:val="hybridMultilevel"/>
    <w:tmpl w:val="45A88D4E"/>
    <w:lvl w:ilvl="0" w:tplc="E7E4CF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402F9B"/>
    <w:multiLevelType w:val="hybridMultilevel"/>
    <w:tmpl w:val="2E3E4BA2"/>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5CA3166F"/>
    <w:multiLevelType w:val="multilevel"/>
    <w:tmpl w:val="B2608E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571D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4507575">
    <w:abstractNumId w:val="1"/>
  </w:num>
  <w:num w:numId="2" w16cid:durableId="1597903109">
    <w:abstractNumId w:val="4"/>
  </w:num>
  <w:num w:numId="3" w16cid:durableId="1334607046">
    <w:abstractNumId w:val="2"/>
  </w:num>
  <w:num w:numId="4" w16cid:durableId="900865980">
    <w:abstractNumId w:val="3"/>
  </w:num>
  <w:num w:numId="5" w16cid:durableId="1609847100">
    <w:abstractNumId w:val="8"/>
  </w:num>
  <w:num w:numId="6" w16cid:durableId="66223828">
    <w:abstractNumId w:val="6"/>
  </w:num>
  <w:num w:numId="7" w16cid:durableId="1895847661">
    <w:abstractNumId w:val="10"/>
  </w:num>
  <w:num w:numId="8" w16cid:durableId="1892838485">
    <w:abstractNumId w:val="9"/>
  </w:num>
  <w:num w:numId="9" w16cid:durableId="1066104636">
    <w:abstractNumId w:val="0"/>
  </w:num>
  <w:num w:numId="10" w16cid:durableId="1127897216">
    <w:abstractNumId w:val="5"/>
  </w:num>
  <w:num w:numId="11" w16cid:durableId="1906602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42"/>
    <w:rsid w:val="000630E1"/>
    <w:rsid w:val="000A4E5C"/>
    <w:rsid w:val="000B35EA"/>
    <w:rsid w:val="000F1F47"/>
    <w:rsid w:val="00136B4F"/>
    <w:rsid w:val="001379C2"/>
    <w:rsid w:val="00193BAA"/>
    <w:rsid w:val="001A6647"/>
    <w:rsid w:val="001B68B1"/>
    <w:rsid w:val="00224AF9"/>
    <w:rsid w:val="00240011"/>
    <w:rsid w:val="002546FD"/>
    <w:rsid w:val="002A2A3F"/>
    <w:rsid w:val="002F139B"/>
    <w:rsid w:val="002F30F0"/>
    <w:rsid w:val="00307F1D"/>
    <w:rsid w:val="0036322A"/>
    <w:rsid w:val="003838A9"/>
    <w:rsid w:val="00392FD9"/>
    <w:rsid w:val="003966DA"/>
    <w:rsid w:val="003F7424"/>
    <w:rsid w:val="004317AA"/>
    <w:rsid w:val="004361EF"/>
    <w:rsid w:val="00491ACA"/>
    <w:rsid w:val="00491F01"/>
    <w:rsid w:val="004B44FA"/>
    <w:rsid w:val="004C578D"/>
    <w:rsid w:val="0050080F"/>
    <w:rsid w:val="00543F2C"/>
    <w:rsid w:val="005443B0"/>
    <w:rsid w:val="0054592F"/>
    <w:rsid w:val="00571855"/>
    <w:rsid w:val="00571DFB"/>
    <w:rsid w:val="005C0AD7"/>
    <w:rsid w:val="00670DFF"/>
    <w:rsid w:val="006A46E4"/>
    <w:rsid w:val="006B2CC1"/>
    <w:rsid w:val="006D1B81"/>
    <w:rsid w:val="006E66B0"/>
    <w:rsid w:val="007439F4"/>
    <w:rsid w:val="0075074B"/>
    <w:rsid w:val="007A4BC8"/>
    <w:rsid w:val="007A6439"/>
    <w:rsid w:val="007D152D"/>
    <w:rsid w:val="007E3A29"/>
    <w:rsid w:val="007F2938"/>
    <w:rsid w:val="007F5099"/>
    <w:rsid w:val="00801C52"/>
    <w:rsid w:val="008036C8"/>
    <w:rsid w:val="00814347"/>
    <w:rsid w:val="008149D3"/>
    <w:rsid w:val="008C14C4"/>
    <w:rsid w:val="008D735F"/>
    <w:rsid w:val="009467F5"/>
    <w:rsid w:val="00967BBE"/>
    <w:rsid w:val="009B4CC3"/>
    <w:rsid w:val="009E1FE2"/>
    <w:rsid w:val="009F385F"/>
    <w:rsid w:val="009F66AC"/>
    <w:rsid w:val="00A01420"/>
    <w:rsid w:val="00A3054C"/>
    <w:rsid w:val="00A3289D"/>
    <w:rsid w:val="00AC1A56"/>
    <w:rsid w:val="00B24DC1"/>
    <w:rsid w:val="00B839A3"/>
    <w:rsid w:val="00BB2B97"/>
    <w:rsid w:val="00C25159"/>
    <w:rsid w:val="00C77BB5"/>
    <w:rsid w:val="00CE2613"/>
    <w:rsid w:val="00CF2A33"/>
    <w:rsid w:val="00D04785"/>
    <w:rsid w:val="00D058F4"/>
    <w:rsid w:val="00D071DC"/>
    <w:rsid w:val="00D240B6"/>
    <w:rsid w:val="00D31BF2"/>
    <w:rsid w:val="00D37268"/>
    <w:rsid w:val="00D471F4"/>
    <w:rsid w:val="00DB5CED"/>
    <w:rsid w:val="00DC2E5E"/>
    <w:rsid w:val="00DC6D65"/>
    <w:rsid w:val="00E33840"/>
    <w:rsid w:val="00E34070"/>
    <w:rsid w:val="00E831D1"/>
    <w:rsid w:val="00EF3201"/>
    <w:rsid w:val="00F04BA8"/>
    <w:rsid w:val="00F13D92"/>
    <w:rsid w:val="00F70C55"/>
    <w:rsid w:val="00F717ED"/>
    <w:rsid w:val="00FA4942"/>
    <w:rsid w:val="00FC4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FFB4F"/>
  <w15:docId w15:val="{CC06AFC2-C36A-44F0-8A79-9791AD9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C52"/>
    <w:rPr>
      <w:color w:val="0563C1" w:themeColor="hyperlink"/>
      <w:u w:val="single"/>
    </w:rPr>
  </w:style>
  <w:style w:type="table" w:styleId="TableGrid">
    <w:name w:val="Table Grid"/>
    <w:basedOn w:val="TableNormal"/>
    <w:uiPriority w:val="39"/>
    <w:rsid w:val="006B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36C8"/>
  </w:style>
  <w:style w:type="paragraph" w:styleId="Footer">
    <w:name w:val="footer"/>
    <w:basedOn w:val="Normal"/>
    <w:link w:val="FooterChar"/>
    <w:uiPriority w:val="99"/>
    <w:unhideWhenUsed/>
    <w:rsid w:val="00803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36C8"/>
  </w:style>
  <w:style w:type="paragraph" w:styleId="BalloonText">
    <w:name w:val="Balloon Text"/>
    <w:basedOn w:val="Normal"/>
    <w:link w:val="BalloonTextChar"/>
    <w:uiPriority w:val="99"/>
    <w:semiHidden/>
    <w:unhideWhenUsed/>
    <w:rsid w:val="00DB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ED"/>
    <w:rPr>
      <w:rFonts w:ascii="Segoe UI" w:hAnsi="Segoe UI" w:cs="Segoe UI"/>
      <w:sz w:val="18"/>
      <w:szCs w:val="18"/>
    </w:rPr>
  </w:style>
  <w:style w:type="paragraph" w:styleId="ListParagraph">
    <w:name w:val="List Paragraph"/>
    <w:basedOn w:val="Normal"/>
    <w:uiPriority w:val="34"/>
    <w:qFormat/>
    <w:rsid w:val="00491F01"/>
    <w:pPr>
      <w:ind w:left="720"/>
      <w:contextualSpacing/>
    </w:pPr>
  </w:style>
  <w:style w:type="paragraph" w:customStyle="1" w:styleId="oj-ti-grseq-1">
    <w:name w:val="oj-ti-grseq-1"/>
    <w:basedOn w:val="Normal"/>
    <w:rsid w:val="00B839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j-normal">
    <w:name w:val="oj-normal"/>
    <w:basedOn w:val="Normal"/>
    <w:rsid w:val="00B839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oj-super">
    <w:name w:val="oj-super"/>
    <w:basedOn w:val="DefaultParagraphFont"/>
    <w:rsid w:val="00B839A3"/>
  </w:style>
  <w:style w:type="paragraph" w:customStyle="1" w:styleId="oj-tbl-txt">
    <w:name w:val="oj-tbl-txt"/>
    <w:basedOn w:val="Normal"/>
    <w:rsid w:val="00B839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j-ti-art">
    <w:name w:val="oj-ti-art"/>
    <w:basedOn w:val="Normal"/>
    <w:rsid w:val="009F66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j-sti-art">
    <w:name w:val="oj-sti-art"/>
    <w:basedOn w:val="Normal"/>
    <w:rsid w:val="009F66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7E3A29"/>
    <w:rPr>
      <w:color w:val="954F72" w:themeColor="followedHyperlink"/>
      <w:u w:val="single"/>
    </w:rPr>
  </w:style>
  <w:style w:type="character" w:styleId="UnresolvedMention">
    <w:name w:val="Unresolved Mention"/>
    <w:basedOn w:val="DefaultParagraphFont"/>
    <w:uiPriority w:val="99"/>
    <w:semiHidden/>
    <w:unhideWhenUsed/>
    <w:rsid w:val="00DC6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0770">
      <w:bodyDiv w:val="1"/>
      <w:marLeft w:val="0"/>
      <w:marRight w:val="0"/>
      <w:marTop w:val="0"/>
      <w:marBottom w:val="0"/>
      <w:divBdr>
        <w:top w:val="none" w:sz="0" w:space="0" w:color="auto"/>
        <w:left w:val="none" w:sz="0" w:space="0" w:color="auto"/>
        <w:bottom w:val="none" w:sz="0" w:space="0" w:color="auto"/>
        <w:right w:val="none" w:sz="0" w:space="0" w:color="auto"/>
      </w:divBdr>
    </w:div>
    <w:div w:id="1471173241">
      <w:bodyDiv w:val="1"/>
      <w:marLeft w:val="0"/>
      <w:marRight w:val="0"/>
      <w:marTop w:val="0"/>
      <w:marBottom w:val="0"/>
      <w:divBdr>
        <w:top w:val="none" w:sz="0" w:space="0" w:color="auto"/>
        <w:left w:val="none" w:sz="0" w:space="0" w:color="auto"/>
        <w:bottom w:val="none" w:sz="0" w:space="0" w:color="auto"/>
        <w:right w:val="none" w:sz="0" w:space="0" w:color="auto"/>
      </w:divBdr>
    </w:div>
    <w:div w:id="16857429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imports-no-tresam-valstim?lang=ru" TargetMode="External"/><Relationship Id="rId13" Type="http://schemas.openxmlformats.org/officeDocument/2006/relationships/hyperlink" Target="file:///U:\COI" TargetMode="External"/><Relationship Id="rId18" Type="http://schemas.openxmlformats.org/officeDocument/2006/relationships/hyperlink" Target="https://eur-lex.europa.eu/eli/reg_del/2021/2306/o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bgate.ec.europa.eu/tracesnt/login" TargetMode="External"/><Relationship Id="rId12" Type="http://schemas.openxmlformats.org/officeDocument/2006/relationships/hyperlink" Target="mailto:&#1089;oi@stc.lv" TargetMode="External"/><Relationship Id="rId17" Type="http://schemas.openxmlformats.org/officeDocument/2006/relationships/hyperlink" Target="https://eur-lex.europa.eu/eli/reg_del/2021/2306/oj" TargetMode="External"/><Relationship Id="rId2" Type="http://schemas.openxmlformats.org/officeDocument/2006/relationships/styles" Target="styles.xml"/><Relationship Id="rId16" Type="http://schemas.openxmlformats.org/officeDocument/2006/relationships/hyperlink" Target="https://eur-lex.europa.eu/eli/reg_del/2021/2306/o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gate.ec.europa.eu/tracesnt/login" TargetMode="External"/><Relationship Id="rId5" Type="http://schemas.openxmlformats.org/officeDocument/2006/relationships/footnotes" Target="footnotes.xml"/><Relationship Id="rId15" Type="http://schemas.openxmlformats.org/officeDocument/2006/relationships/hyperlink" Target="https://webgate.ec.europa.eu/tracesnt/login" TargetMode="External"/><Relationship Id="rId10" Type="http://schemas.openxmlformats.org/officeDocument/2006/relationships/hyperlink" Target="mailto:coi@stc.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c.lv/imports-no-tresam-valstim?lang=ru" TargetMode="External"/><Relationship Id="rId14" Type="http://schemas.openxmlformats.org/officeDocument/2006/relationships/hyperlink" Target="file:///U:\CO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2880</Words>
  <Characters>16729</Characters>
  <Application>Microsoft Office Word</Application>
  <DocSecurity>0</DocSecurity>
  <Lines>139</Lines>
  <Paragraphs>39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dc:creator>
  <cp:keywords/>
  <dc:description/>
  <cp:lastModifiedBy>Ieva Lace</cp:lastModifiedBy>
  <cp:revision>12</cp:revision>
  <cp:lastPrinted>2022-09-15T07:15:00Z</cp:lastPrinted>
  <dcterms:created xsi:type="dcterms:W3CDTF">2023-12-11T15:05:00Z</dcterms:created>
  <dcterms:modified xsi:type="dcterms:W3CDTF">2024-06-09T04:23:00Z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80b3cb75e89dd7b9950b40f48d3e3eece04ebadb844da9f65008d9551533db28</vt:lpwstr>
  </property>
</Properties>
</file>