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F875F1" w14:textId="48862AC5" w:rsidR="00B34FEC" w:rsidRDefault="00B34FEC" w:rsidP="00B34FEC">
      <w:pPr>
        <w:tabs>
          <w:tab w:val="left" w:pos="284"/>
        </w:tabs>
        <w:spacing w:after="0" w:line="240" w:lineRule="auto"/>
        <w:jc w:val="center"/>
        <w:rPr>
          <w:rFonts w:ascii="Times New Roman" w:eastAsia="Times New Roman" w:hAnsi="Times New Roman" w:cs="Times New Roman"/>
          <w:b/>
          <w:bCs/>
          <w:sz w:val="24"/>
          <w:szCs w:val="24"/>
          <w:lang w:val="uk-UA" w:eastAsia="lv-LV"/>
        </w:rPr>
      </w:pPr>
      <w:r w:rsidRPr="00B34FEC">
        <w:rPr>
          <w:rFonts w:ascii="Times New Roman" w:eastAsia="Times New Roman" w:hAnsi="Times New Roman" w:cs="Times New Roman"/>
          <w:b/>
          <w:bCs/>
          <w:sz w:val="24"/>
          <w:szCs w:val="24"/>
          <w:lang w:val="uk-UA" w:eastAsia="lv-LV"/>
        </w:rPr>
        <w:t xml:space="preserve">Ensuring product </w:t>
      </w:r>
      <w:proofErr w:type="spellStart"/>
      <w:r w:rsidR="00FC2524">
        <w:rPr>
          <w:rFonts w:ascii="Times New Roman" w:eastAsia="Times New Roman" w:hAnsi="Times New Roman" w:cs="Times New Roman"/>
          <w:b/>
          <w:bCs/>
          <w:sz w:val="24"/>
          <w:szCs w:val="24"/>
          <w:lang w:eastAsia="lv-LV"/>
        </w:rPr>
        <w:t>mass</w:t>
      </w:r>
      <w:proofErr w:type="spellEnd"/>
      <w:r w:rsidR="00FC2524">
        <w:rPr>
          <w:rFonts w:ascii="Times New Roman" w:eastAsia="Times New Roman" w:hAnsi="Times New Roman" w:cs="Times New Roman"/>
          <w:b/>
          <w:bCs/>
          <w:sz w:val="24"/>
          <w:szCs w:val="24"/>
          <w:lang w:eastAsia="lv-LV"/>
        </w:rPr>
        <w:t xml:space="preserve"> </w:t>
      </w:r>
      <w:proofErr w:type="spellStart"/>
      <w:r w:rsidR="00FC2524">
        <w:rPr>
          <w:rFonts w:ascii="Times New Roman" w:eastAsia="Times New Roman" w:hAnsi="Times New Roman" w:cs="Times New Roman"/>
          <w:b/>
          <w:bCs/>
          <w:sz w:val="24"/>
          <w:szCs w:val="24"/>
          <w:lang w:eastAsia="lv-LV"/>
        </w:rPr>
        <w:t>balance</w:t>
      </w:r>
      <w:proofErr w:type="spellEnd"/>
      <w:r w:rsidR="00FC2524">
        <w:rPr>
          <w:rFonts w:ascii="Times New Roman" w:eastAsia="Times New Roman" w:hAnsi="Times New Roman" w:cs="Times New Roman"/>
          <w:b/>
          <w:bCs/>
          <w:sz w:val="24"/>
          <w:szCs w:val="24"/>
          <w:lang w:eastAsia="lv-LV"/>
        </w:rPr>
        <w:t xml:space="preserve"> </w:t>
      </w:r>
      <w:proofErr w:type="spellStart"/>
      <w:r w:rsidR="00FC2524">
        <w:rPr>
          <w:rFonts w:ascii="Times New Roman" w:eastAsia="Times New Roman" w:hAnsi="Times New Roman" w:cs="Times New Roman"/>
          <w:b/>
          <w:bCs/>
          <w:sz w:val="24"/>
          <w:szCs w:val="24"/>
          <w:lang w:eastAsia="lv-LV"/>
        </w:rPr>
        <w:t>and</w:t>
      </w:r>
      <w:proofErr w:type="spellEnd"/>
      <w:r w:rsidR="00FC2524">
        <w:rPr>
          <w:rFonts w:ascii="Times New Roman" w:eastAsia="Times New Roman" w:hAnsi="Times New Roman" w:cs="Times New Roman"/>
          <w:b/>
          <w:bCs/>
          <w:sz w:val="24"/>
          <w:szCs w:val="24"/>
          <w:lang w:eastAsia="lv-LV"/>
        </w:rPr>
        <w:t xml:space="preserve"> </w:t>
      </w:r>
      <w:r w:rsidRPr="00B34FEC">
        <w:rPr>
          <w:rFonts w:ascii="Times New Roman" w:eastAsia="Times New Roman" w:hAnsi="Times New Roman" w:cs="Times New Roman"/>
          <w:b/>
          <w:bCs/>
          <w:sz w:val="24"/>
          <w:szCs w:val="24"/>
          <w:lang w:val="uk-UA" w:eastAsia="lv-LV"/>
        </w:rPr>
        <w:t xml:space="preserve">traceability </w:t>
      </w:r>
      <w:r w:rsidR="00221388">
        <w:rPr>
          <w:rFonts w:ascii="Times New Roman" w:eastAsia="Times New Roman" w:hAnsi="Times New Roman" w:cs="Times New Roman"/>
          <w:b/>
          <w:bCs/>
          <w:sz w:val="24"/>
          <w:szCs w:val="24"/>
          <w:lang w:val="en-GB" w:eastAsia="lv-LV"/>
        </w:rPr>
        <w:t xml:space="preserve">for </w:t>
      </w:r>
      <w:r w:rsidRPr="00B34FEC">
        <w:rPr>
          <w:rFonts w:ascii="Times New Roman" w:eastAsia="Times New Roman" w:hAnsi="Times New Roman" w:cs="Times New Roman"/>
          <w:b/>
          <w:bCs/>
          <w:sz w:val="24"/>
          <w:szCs w:val="24"/>
          <w:lang w:val="uk-UA" w:eastAsia="lv-LV"/>
        </w:rPr>
        <w:t>organic farming operators</w:t>
      </w:r>
    </w:p>
    <w:p w14:paraId="3BB2A651" w14:textId="77777777" w:rsidR="00B34FEC" w:rsidRDefault="00B34FEC" w:rsidP="00224903">
      <w:pPr>
        <w:tabs>
          <w:tab w:val="left" w:pos="284"/>
        </w:tabs>
        <w:spacing w:after="0" w:line="240" w:lineRule="auto"/>
        <w:jc w:val="both"/>
        <w:rPr>
          <w:rFonts w:ascii="Times New Roman" w:eastAsia="Times New Roman" w:hAnsi="Times New Roman" w:cs="Times New Roman"/>
          <w:b/>
          <w:bCs/>
          <w:sz w:val="24"/>
          <w:szCs w:val="24"/>
          <w:lang w:val="uk-UA" w:eastAsia="lv-LV"/>
        </w:rPr>
      </w:pPr>
    </w:p>
    <w:p w14:paraId="125598F8" w14:textId="1449AF4C" w:rsidR="00224903" w:rsidRPr="00B34FEC" w:rsidRDefault="00224903" w:rsidP="00224903">
      <w:pPr>
        <w:tabs>
          <w:tab w:val="left" w:pos="284"/>
        </w:tabs>
        <w:spacing w:after="0" w:line="240" w:lineRule="auto"/>
        <w:jc w:val="both"/>
        <w:rPr>
          <w:rFonts w:ascii="Times New Roman" w:eastAsia="Times New Roman" w:hAnsi="Times New Roman" w:cs="Times New Roman"/>
          <w:b/>
          <w:sz w:val="24"/>
          <w:szCs w:val="24"/>
          <w:lang w:val="en-US" w:eastAsia="lv-LV"/>
        </w:rPr>
      </w:pPr>
      <w:r w:rsidRPr="00B34FEC">
        <w:rPr>
          <w:rFonts w:ascii="Times New Roman" w:eastAsia="Times New Roman" w:hAnsi="Times New Roman" w:cs="Times New Roman"/>
          <w:b/>
          <w:sz w:val="24"/>
          <w:szCs w:val="24"/>
          <w:lang w:val="en-US" w:eastAsia="lv-LV"/>
        </w:rPr>
        <w:t xml:space="preserve">1. </w:t>
      </w:r>
      <w:r w:rsidR="00B34FEC">
        <w:rPr>
          <w:rFonts w:ascii="Times New Roman" w:eastAsia="Times New Roman" w:hAnsi="Times New Roman" w:cs="Times New Roman"/>
          <w:b/>
          <w:sz w:val="24"/>
          <w:szCs w:val="24"/>
          <w:lang w:val="en-US" w:eastAsia="lv-LV"/>
        </w:rPr>
        <w:t xml:space="preserve">Purpose </w:t>
      </w:r>
    </w:p>
    <w:p w14:paraId="0F71F43B" w14:textId="77777777" w:rsidR="00B34FEC" w:rsidRPr="00B34FEC" w:rsidRDefault="00B34FEC" w:rsidP="00B34FEC">
      <w:pPr>
        <w:tabs>
          <w:tab w:val="left" w:pos="284"/>
        </w:tabs>
        <w:spacing w:after="0" w:line="240" w:lineRule="auto"/>
        <w:jc w:val="both"/>
        <w:rPr>
          <w:rFonts w:ascii="Times New Roman" w:eastAsia="Times New Roman" w:hAnsi="Times New Roman" w:cs="Times New Roman"/>
          <w:sz w:val="24"/>
          <w:szCs w:val="24"/>
          <w:lang w:val="en-US" w:eastAsia="lv-LV"/>
        </w:rPr>
      </w:pPr>
      <w:r w:rsidRPr="00B34FEC">
        <w:rPr>
          <w:rFonts w:ascii="Times New Roman" w:eastAsia="Times New Roman" w:hAnsi="Times New Roman" w:cs="Times New Roman"/>
          <w:sz w:val="24"/>
          <w:szCs w:val="24"/>
          <w:lang w:val="en-US" w:eastAsia="lv-LV"/>
        </w:rPr>
        <w:t>Establish a unified function to ensure product traceability of organic farming operators.</w:t>
      </w:r>
    </w:p>
    <w:p w14:paraId="640D4A3F" w14:textId="77777777" w:rsidR="00B34FEC" w:rsidRPr="00221388" w:rsidRDefault="00B34FEC" w:rsidP="00B34FEC">
      <w:pPr>
        <w:tabs>
          <w:tab w:val="left" w:pos="284"/>
        </w:tabs>
        <w:spacing w:after="0" w:line="240" w:lineRule="auto"/>
        <w:jc w:val="both"/>
        <w:rPr>
          <w:rFonts w:ascii="Times New Roman" w:eastAsia="Times New Roman" w:hAnsi="Times New Roman" w:cs="Times New Roman"/>
          <w:b/>
          <w:sz w:val="24"/>
          <w:szCs w:val="24"/>
          <w:lang w:val="en-GB" w:eastAsia="lv-LV"/>
        </w:rPr>
      </w:pPr>
    </w:p>
    <w:p w14:paraId="21B3476A" w14:textId="3394870A" w:rsidR="00B34FEC" w:rsidRPr="00221388" w:rsidRDefault="00B34FEC" w:rsidP="00B34FEC">
      <w:pPr>
        <w:tabs>
          <w:tab w:val="left" w:pos="284"/>
        </w:tabs>
        <w:spacing w:after="0" w:line="240" w:lineRule="auto"/>
        <w:jc w:val="both"/>
        <w:rPr>
          <w:rFonts w:ascii="Times New Roman" w:eastAsia="Times New Roman" w:hAnsi="Times New Roman" w:cs="Times New Roman"/>
          <w:b/>
          <w:sz w:val="24"/>
          <w:szCs w:val="24"/>
          <w:lang w:val="en-GB" w:eastAsia="lv-LV"/>
        </w:rPr>
      </w:pPr>
      <w:r w:rsidRPr="00221388">
        <w:rPr>
          <w:rFonts w:ascii="Times New Roman" w:eastAsia="Times New Roman" w:hAnsi="Times New Roman" w:cs="Times New Roman"/>
          <w:b/>
          <w:sz w:val="24"/>
          <w:szCs w:val="24"/>
          <w:lang w:val="en-GB" w:eastAsia="lv-LV"/>
        </w:rPr>
        <w:t>2. Field of activity</w:t>
      </w:r>
    </w:p>
    <w:p w14:paraId="202643BD" w14:textId="0D378C4D" w:rsidR="00224903" w:rsidRDefault="00B34FEC" w:rsidP="00B34FEC">
      <w:pPr>
        <w:tabs>
          <w:tab w:val="left" w:pos="284"/>
        </w:tabs>
        <w:spacing w:after="0" w:line="240" w:lineRule="auto"/>
        <w:jc w:val="both"/>
        <w:rPr>
          <w:rFonts w:ascii="Times New Roman" w:eastAsia="Times New Roman" w:hAnsi="Times New Roman" w:cs="Times New Roman"/>
          <w:sz w:val="24"/>
          <w:szCs w:val="24"/>
          <w:lang w:val="en-US" w:eastAsia="lv-LV"/>
        </w:rPr>
      </w:pPr>
      <w:r w:rsidRPr="00B34FEC">
        <w:rPr>
          <w:rFonts w:ascii="Times New Roman" w:eastAsia="Times New Roman" w:hAnsi="Times New Roman" w:cs="Times New Roman"/>
          <w:sz w:val="24"/>
          <w:szCs w:val="24"/>
          <w:lang w:val="en-US" w:eastAsia="lv-LV"/>
        </w:rPr>
        <w:t>The requirements of this procedure apply to certifiers conducting inspections of organic farming operators in third countries.</w:t>
      </w:r>
    </w:p>
    <w:p w14:paraId="270E298F" w14:textId="77777777" w:rsidR="00B34FEC" w:rsidRPr="00B34FEC" w:rsidRDefault="00B34FEC" w:rsidP="00B34FEC">
      <w:pPr>
        <w:tabs>
          <w:tab w:val="left" w:pos="284"/>
        </w:tabs>
        <w:spacing w:after="0" w:line="240" w:lineRule="auto"/>
        <w:jc w:val="both"/>
        <w:rPr>
          <w:rFonts w:ascii="Times New Roman" w:eastAsia="Times New Roman" w:hAnsi="Times New Roman" w:cs="Times New Roman"/>
          <w:sz w:val="24"/>
          <w:szCs w:val="24"/>
          <w:lang w:val="en-US" w:eastAsia="lv-LV"/>
        </w:rPr>
      </w:pPr>
    </w:p>
    <w:p w14:paraId="5E8950F7" w14:textId="6EFB1739" w:rsidR="00B34FEC" w:rsidRPr="00B34FEC" w:rsidRDefault="00B34FEC" w:rsidP="00B34FEC">
      <w:pPr>
        <w:tabs>
          <w:tab w:val="left" w:pos="284"/>
        </w:tabs>
        <w:spacing w:after="0" w:line="240" w:lineRule="auto"/>
        <w:jc w:val="both"/>
        <w:rPr>
          <w:rFonts w:ascii="Times New Roman" w:eastAsia="Times New Roman" w:hAnsi="Times New Roman" w:cs="Times New Roman"/>
          <w:b/>
          <w:sz w:val="24"/>
          <w:szCs w:val="24"/>
          <w:lang w:val="en-US" w:eastAsia="lv-LV"/>
        </w:rPr>
      </w:pPr>
      <w:r>
        <w:rPr>
          <w:rFonts w:ascii="Times New Roman" w:eastAsia="Times New Roman" w:hAnsi="Times New Roman" w:cs="Times New Roman"/>
          <w:b/>
          <w:sz w:val="24"/>
          <w:szCs w:val="24"/>
          <w:lang w:val="en-US" w:eastAsia="lv-LV"/>
        </w:rPr>
        <w:t xml:space="preserve">3. </w:t>
      </w:r>
      <w:r w:rsidRPr="00B34FEC">
        <w:rPr>
          <w:rFonts w:ascii="Times New Roman" w:eastAsia="Times New Roman" w:hAnsi="Times New Roman" w:cs="Times New Roman"/>
          <w:b/>
          <w:sz w:val="24"/>
          <w:szCs w:val="24"/>
          <w:lang w:val="en-US" w:eastAsia="lv-LV"/>
        </w:rPr>
        <w:t>Regulations</w:t>
      </w:r>
    </w:p>
    <w:p w14:paraId="54F3ED6B" w14:textId="77777777" w:rsidR="00B34FEC" w:rsidRPr="00B34FEC" w:rsidRDefault="00B34FEC" w:rsidP="00B34FEC">
      <w:pPr>
        <w:tabs>
          <w:tab w:val="left" w:pos="284"/>
        </w:tabs>
        <w:spacing w:after="0" w:line="240" w:lineRule="auto"/>
        <w:jc w:val="both"/>
        <w:rPr>
          <w:rFonts w:ascii="Times New Roman" w:eastAsia="Times New Roman" w:hAnsi="Times New Roman" w:cs="Times New Roman"/>
          <w:sz w:val="24"/>
          <w:szCs w:val="24"/>
          <w:lang w:val="en-US" w:eastAsia="lv-LV"/>
        </w:rPr>
      </w:pPr>
    </w:p>
    <w:p w14:paraId="2CE80BF9" w14:textId="77777777" w:rsidR="00B34FEC" w:rsidRPr="00B34FEC" w:rsidRDefault="00B34FEC" w:rsidP="00B34FEC">
      <w:pPr>
        <w:tabs>
          <w:tab w:val="left" w:pos="284"/>
        </w:tabs>
        <w:spacing w:after="0" w:line="240" w:lineRule="auto"/>
        <w:jc w:val="both"/>
        <w:rPr>
          <w:rFonts w:ascii="Times New Roman" w:eastAsia="Times New Roman" w:hAnsi="Times New Roman" w:cs="Times New Roman"/>
          <w:sz w:val="24"/>
          <w:szCs w:val="24"/>
          <w:lang w:val="en-US" w:eastAsia="lv-LV"/>
        </w:rPr>
      </w:pPr>
      <w:r w:rsidRPr="00B34FEC">
        <w:rPr>
          <w:rFonts w:ascii="Times New Roman" w:eastAsia="Times New Roman" w:hAnsi="Times New Roman" w:cs="Times New Roman"/>
          <w:sz w:val="24"/>
          <w:szCs w:val="24"/>
          <w:lang w:val="en-US" w:eastAsia="lv-LV"/>
        </w:rPr>
        <w:t>3.1. Commission Regulation (EU) No 2018/848 of 30 May 2018 on organic production and labeling of organic products and repealing Council Regulation (EU) No 834/2007.</w:t>
      </w:r>
    </w:p>
    <w:p w14:paraId="5D200AB9" w14:textId="77777777" w:rsidR="00B34FEC" w:rsidRPr="00B34FEC" w:rsidRDefault="00B34FEC" w:rsidP="00B34FEC">
      <w:pPr>
        <w:tabs>
          <w:tab w:val="left" w:pos="284"/>
        </w:tabs>
        <w:spacing w:after="0" w:line="240" w:lineRule="auto"/>
        <w:jc w:val="both"/>
        <w:rPr>
          <w:rFonts w:ascii="Times New Roman" w:eastAsia="Times New Roman" w:hAnsi="Times New Roman" w:cs="Times New Roman"/>
          <w:sz w:val="24"/>
          <w:szCs w:val="24"/>
          <w:lang w:val="en-US" w:eastAsia="lv-LV"/>
        </w:rPr>
      </w:pPr>
      <w:r w:rsidRPr="00B34FEC">
        <w:rPr>
          <w:rFonts w:ascii="Times New Roman" w:eastAsia="Times New Roman" w:hAnsi="Times New Roman" w:cs="Times New Roman"/>
          <w:sz w:val="24"/>
          <w:szCs w:val="24"/>
          <w:lang w:val="en-US" w:eastAsia="lv-LV"/>
        </w:rPr>
        <w:t>3.2. COMMISSION REGULATION (EU) 2021/1698 of 13 July 2021 supplementing Regulation (EU) 2018/848 of the European Parliament and of the Council on procedural requirements for the recognition of control authorities and control authorities competent to exercise control over certified organic product operators and organic product groups , as well as with organic products in third place. countries for supervision and control, as well as other actions to be carried out by these supervisory authorities and supervisory authorities.</w:t>
      </w:r>
    </w:p>
    <w:p w14:paraId="31484F0C" w14:textId="77777777" w:rsidR="00B34FEC" w:rsidRPr="00B34FEC" w:rsidRDefault="00B34FEC" w:rsidP="00B34FEC">
      <w:pPr>
        <w:tabs>
          <w:tab w:val="left" w:pos="284"/>
        </w:tabs>
        <w:spacing w:after="0" w:line="240" w:lineRule="auto"/>
        <w:jc w:val="both"/>
        <w:rPr>
          <w:rFonts w:ascii="Times New Roman" w:eastAsia="Times New Roman" w:hAnsi="Times New Roman" w:cs="Times New Roman"/>
          <w:sz w:val="24"/>
          <w:szCs w:val="24"/>
          <w:lang w:val="en-US" w:eastAsia="lv-LV"/>
        </w:rPr>
      </w:pPr>
      <w:r w:rsidRPr="00B34FEC">
        <w:rPr>
          <w:rFonts w:ascii="Times New Roman" w:eastAsia="Times New Roman" w:hAnsi="Times New Roman" w:cs="Times New Roman"/>
          <w:sz w:val="24"/>
          <w:szCs w:val="24"/>
          <w:lang w:val="en-US" w:eastAsia="lv-LV"/>
        </w:rPr>
        <w:t>3.3. Technical standard ANN-P-BL-012-EN</w:t>
      </w:r>
    </w:p>
    <w:p w14:paraId="3E0D5228" w14:textId="77777777" w:rsidR="00B34FEC" w:rsidRPr="00B34FEC" w:rsidRDefault="00B34FEC" w:rsidP="00B34FEC">
      <w:pPr>
        <w:tabs>
          <w:tab w:val="left" w:pos="284"/>
        </w:tabs>
        <w:spacing w:after="0" w:line="240" w:lineRule="auto"/>
        <w:jc w:val="both"/>
        <w:rPr>
          <w:rFonts w:ascii="Times New Roman" w:eastAsia="Times New Roman" w:hAnsi="Times New Roman" w:cs="Times New Roman"/>
          <w:sz w:val="24"/>
          <w:szCs w:val="24"/>
          <w:lang w:val="en-US" w:eastAsia="lv-LV"/>
        </w:rPr>
      </w:pPr>
      <w:r w:rsidRPr="00B34FEC">
        <w:rPr>
          <w:rFonts w:ascii="Times New Roman" w:eastAsia="Times New Roman" w:hAnsi="Times New Roman" w:cs="Times New Roman"/>
          <w:sz w:val="24"/>
          <w:szCs w:val="24"/>
          <w:lang w:val="en-US" w:eastAsia="lv-LV"/>
        </w:rPr>
        <w:t>3.4. Letter and guidance on additional supervision and controls in third countries.</w:t>
      </w:r>
    </w:p>
    <w:p w14:paraId="2783E59B" w14:textId="35F4E36C" w:rsidR="00224903" w:rsidRPr="00B34FEC" w:rsidRDefault="00B34FEC" w:rsidP="00B34FEC">
      <w:pPr>
        <w:tabs>
          <w:tab w:val="left" w:pos="284"/>
        </w:tabs>
        <w:spacing w:after="0" w:line="240" w:lineRule="auto"/>
        <w:jc w:val="both"/>
        <w:rPr>
          <w:rFonts w:ascii="Times New Roman" w:eastAsia="Times New Roman" w:hAnsi="Times New Roman" w:cs="Times New Roman"/>
          <w:sz w:val="24"/>
          <w:szCs w:val="24"/>
          <w:lang w:val="en-US" w:eastAsia="lv-LV"/>
        </w:rPr>
      </w:pPr>
      <w:r w:rsidRPr="00B34FEC">
        <w:rPr>
          <w:rFonts w:ascii="Times New Roman" w:eastAsia="Times New Roman" w:hAnsi="Times New Roman" w:cs="Times New Roman"/>
          <w:sz w:val="24"/>
          <w:szCs w:val="24"/>
          <w:lang w:val="en-US" w:eastAsia="lv-LV"/>
        </w:rPr>
        <w:t>3.5. Other documents and instructions establish the necessary actions and procedures depending on the degree of risk of the operator.</w:t>
      </w:r>
    </w:p>
    <w:p w14:paraId="0EC56973" w14:textId="77777777" w:rsidR="00B34FEC" w:rsidRPr="00B34FEC" w:rsidRDefault="00B34FEC" w:rsidP="00B34FEC">
      <w:pPr>
        <w:tabs>
          <w:tab w:val="left" w:pos="284"/>
        </w:tabs>
        <w:spacing w:after="0" w:line="240" w:lineRule="auto"/>
        <w:jc w:val="both"/>
        <w:rPr>
          <w:rFonts w:ascii="Times New Roman" w:eastAsia="Times New Roman" w:hAnsi="Times New Roman" w:cs="Times New Roman"/>
          <w:sz w:val="24"/>
          <w:szCs w:val="24"/>
          <w:lang w:val="en-US" w:eastAsia="lv-LV"/>
        </w:rPr>
      </w:pPr>
    </w:p>
    <w:p w14:paraId="332706C5" w14:textId="77777777" w:rsidR="00B34FEC" w:rsidRPr="00B34FEC" w:rsidRDefault="00B34FEC" w:rsidP="00B34FEC">
      <w:pPr>
        <w:tabs>
          <w:tab w:val="left" w:pos="284"/>
        </w:tabs>
        <w:spacing w:after="0" w:line="276" w:lineRule="auto"/>
        <w:rPr>
          <w:rFonts w:ascii="Times New Roman" w:eastAsia="Times New Roman" w:hAnsi="Times New Roman" w:cs="Times New Roman"/>
          <w:sz w:val="24"/>
          <w:szCs w:val="24"/>
          <w:lang w:eastAsia="lv-LV"/>
        </w:rPr>
      </w:pPr>
      <w:r w:rsidRPr="00B34FEC">
        <w:rPr>
          <w:rFonts w:ascii="Times New Roman" w:eastAsia="Times New Roman" w:hAnsi="Times New Roman" w:cs="Times New Roman"/>
          <w:b/>
          <w:sz w:val="24"/>
          <w:szCs w:val="24"/>
          <w:lang w:eastAsia="lv-LV"/>
        </w:rPr>
        <w:t xml:space="preserve">4. Frequency of submission of the report </w:t>
      </w:r>
      <w:r w:rsidRPr="00B34FEC">
        <w:rPr>
          <w:rFonts w:ascii="Times New Roman" w:eastAsia="Times New Roman" w:hAnsi="Times New Roman" w:cs="Times New Roman"/>
          <w:sz w:val="24"/>
          <w:szCs w:val="24"/>
          <w:lang w:eastAsia="lv-LV"/>
        </w:rPr>
        <w:t>ANN-F-BL-080 "Report on harvesting and storage of crops" on the harvested crop</w:t>
      </w:r>
    </w:p>
    <w:p w14:paraId="7B3B8BAE" w14:textId="77777777" w:rsidR="00B34FEC" w:rsidRPr="00B34FEC" w:rsidRDefault="00B34FEC" w:rsidP="00B34FEC">
      <w:pPr>
        <w:tabs>
          <w:tab w:val="left" w:pos="284"/>
        </w:tabs>
        <w:spacing w:after="0" w:line="276" w:lineRule="auto"/>
        <w:rPr>
          <w:rFonts w:ascii="Times New Roman" w:eastAsia="Times New Roman" w:hAnsi="Times New Roman" w:cs="Times New Roman"/>
          <w:sz w:val="24"/>
          <w:szCs w:val="24"/>
          <w:lang w:eastAsia="lv-LV"/>
        </w:rPr>
      </w:pPr>
      <w:r w:rsidRPr="00B34FEC">
        <w:rPr>
          <w:rFonts w:ascii="Times New Roman" w:eastAsia="Times New Roman" w:hAnsi="Times New Roman" w:cs="Times New Roman"/>
          <w:sz w:val="24"/>
          <w:szCs w:val="24"/>
          <w:lang w:eastAsia="lv-LV"/>
        </w:rPr>
        <w:t>4.1. Frequency of submission (operator reports at least twice a year)</w:t>
      </w:r>
    </w:p>
    <w:p w14:paraId="366A836E" w14:textId="3A87322F" w:rsidR="00B34FEC" w:rsidRPr="00B34FEC" w:rsidRDefault="00B34FEC" w:rsidP="00B34FEC">
      <w:pPr>
        <w:tabs>
          <w:tab w:val="left" w:pos="284"/>
        </w:tabs>
        <w:spacing w:after="0" w:line="276" w:lineRule="auto"/>
        <w:rPr>
          <w:rFonts w:ascii="Times New Roman" w:eastAsia="Times New Roman" w:hAnsi="Times New Roman" w:cs="Times New Roman"/>
          <w:sz w:val="24"/>
          <w:szCs w:val="24"/>
          <w:lang w:eastAsia="lv-LV"/>
        </w:rPr>
      </w:pPr>
      <w:r w:rsidRPr="00B34FEC">
        <w:rPr>
          <w:rFonts w:ascii="Times New Roman" w:eastAsia="Times New Roman" w:hAnsi="Times New Roman" w:cs="Times New Roman"/>
          <w:sz w:val="24"/>
          <w:szCs w:val="24"/>
          <w:lang w:eastAsia="lv-LV"/>
        </w:rPr>
        <w:t xml:space="preserve">4.1.1. </w:t>
      </w:r>
      <w:proofErr w:type="spellStart"/>
      <w:r w:rsidRPr="00B34FEC">
        <w:rPr>
          <w:rFonts w:ascii="Times New Roman" w:eastAsia="Times New Roman" w:hAnsi="Times New Roman" w:cs="Times New Roman"/>
          <w:sz w:val="24"/>
          <w:szCs w:val="24"/>
          <w:lang w:eastAsia="lv-LV"/>
        </w:rPr>
        <w:t>Within</w:t>
      </w:r>
      <w:proofErr w:type="spellEnd"/>
      <w:r w:rsidRPr="00B34FEC">
        <w:rPr>
          <w:rFonts w:ascii="Times New Roman" w:eastAsia="Times New Roman" w:hAnsi="Times New Roman" w:cs="Times New Roman"/>
          <w:sz w:val="24"/>
          <w:szCs w:val="24"/>
          <w:lang w:eastAsia="lv-LV"/>
        </w:rPr>
        <w:t xml:space="preserve"> </w:t>
      </w:r>
      <w:proofErr w:type="spellStart"/>
      <w:r w:rsidR="00EB7B8C">
        <w:rPr>
          <w:rFonts w:ascii="Times New Roman" w:eastAsia="Times New Roman" w:hAnsi="Times New Roman" w:cs="Times New Roman"/>
          <w:sz w:val="24"/>
          <w:szCs w:val="24"/>
          <w:lang w:eastAsia="lv-LV"/>
        </w:rPr>
        <w:t>three</w:t>
      </w:r>
      <w:proofErr w:type="spellEnd"/>
      <w:r w:rsidR="00EB7B8C">
        <w:rPr>
          <w:rFonts w:ascii="Times New Roman" w:eastAsia="Times New Roman" w:hAnsi="Times New Roman" w:cs="Times New Roman"/>
          <w:sz w:val="24"/>
          <w:szCs w:val="24"/>
          <w:lang w:eastAsia="lv-LV"/>
        </w:rPr>
        <w:t xml:space="preserve"> </w:t>
      </w:r>
      <w:proofErr w:type="spellStart"/>
      <w:r w:rsidR="00EB7B8C">
        <w:rPr>
          <w:rFonts w:ascii="Times New Roman" w:eastAsia="Times New Roman" w:hAnsi="Times New Roman" w:cs="Times New Roman"/>
          <w:sz w:val="24"/>
          <w:szCs w:val="24"/>
          <w:lang w:eastAsia="lv-LV"/>
        </w:rPr>
        <w:t>days</w:t>
      </w:r>
      <w:proofErr w:type="spellEnd"/>
      <w:r w:rsidRPr="00B34FEC">
        <w:rPr>
          <w:rFonts w:ascii="Times New Roman" w:eastAsia="Times New Roman" w:hAnsi="Times New Roman" w:cs="Times New Roman"/>
          <w:sz w:val="24"/>
          <w:szCs w:val="24"/>
          <w:lang w:eastAsia="lv-LV"/>
        </w:rPr>
        <w:t xml:space="preserve"> </w:t>
      </w:r>
      <w:proofErr w:type="spellStart"/>
      <w:r w:rsidRPr="00B34FEC">
        <w:rPr>
          <w:rFonts w:ascii="Times New Roman" w:eastAsia="Times New Roman" w:hAnsi="Times New Roman" w:cs="Times New Roman"/>
          <w:sz w:val="24"/>
          <w:szCs w:val="24"/>
          <w:lang w:eastAsia="lv-LV"/>
        </w:rPr>
        <w:t>after</w:t>
      </w:r>
      <w:proofErr w:type="spellEnd"/>
      <w:r w:rsidRPr="00B34FEC">
        <w:rPr>
          <w:rFonts w:ascii="Times New Roman" w:eastAsia="Times New Roman" w:hAnsi="Times New Roman" w:cs="Times New Roman"/>
          <w:sz w:val="24"/>
          <w:szCs w:val="24"/>
          <w:lang w:eastAsia="lv-LV"/>
        </w:rPr>
        <w:t xml:space="preserve"> </w:t>
      </w:r>
      <w:proofErr w:type="spellStart"/>
      <w:r w:rsidRPr="00B34FEC">
        <w:rPr>
          <w:rFonts w:ascii="Times New Roman" w:eastAsia="Times New Roman" w:hAnsi="Times New Roman" w:cs="Times New Roman"/>
          <w:sz w:val="24"/>
          <w:szCs w:val="24"/>
          <w:lang w:eastAsia="lv-LV"/>
        </w:rPr>
        <w:t>harvesting</w:t>
      </w:r>
      <w:proofErr w:type="spellEnd"/>
      <w:r w:rsidRPr="00B34FEC">
        <w:rPr>
          <w:rFonts w:ascii="Times New Roman" w:eastAsia="Times New Roman" w:hAnsi="Times New Roman" w:cs="Times New Roman"/>
          <w:sz w:val="24"/>
          <w:szCs w:val="24"/>
          <w:lang w:eastAsia="lv-LV"/>
        </w:rPr>
        <w:t xml:space="preserve"> </w:t>
      </w:r>
      <w:proofErr w:type="spellStart"/>
      <w:r w:rsidRPr="00B34FEC">
        <w:rPr>
          <w:rFonts w:ascii="Times New Roman" w:eastAsia="Times New Roman" w:hAnsi="Times New Roman" w:cs="Times New Roman"/>
          <w:sz w:val="24"/>
          <w:szCs w:val="24"/>
          <w:lang w:eastAsia="lv-LV"/>
        </w:rPr>
        <w:t>winter</w:t>
      </w:r>
      <w:proofErr w:type="spellEnd"/>
      <w:r w:rsidRPr="00B34FEC">
        <w:rPr>
          <w:rFonts w:ascii="Times New Roman" w:eastAsia="Times New Roman" w:hAnsi="Times New Roman" w:cs="Times New Roman"/>
          <w:sz w:val="24"/>
          <w:szCs w:val="24"/>
          <w:lang w:eastAsia="lv-LV"/>
        </w:rPr>
        <w:t xml:space="preserve"> </w:t>
      </w:r>
      <w:proofErr w:type="spellStart"/>
      <w:r w:rsidRPr="00B34FEC">
        <w:rPr>
          <w:rFonts w:ascii="Times New Roman" w:eastAsia="Times New Roman" w:hAnsi="Times New Roman" w:cs="Times New Roman"/>
          <w:sz w:val="24"/>
          <w:szCs w:val="24"/>
          <w:lang w:eastAsia="lv-LV"/>
        </w:rPr>
        <w:t>and</w:t>
      </w:r>
      <w:proofErr w:type="spellEnd"/>
      <w:r w:rsidRPr="00B34FEC">
        <w:rPr>
          <w:rFonts w:ascii="Times New Roman" w:eastAsia="Times New Roman" w:hAnsi="Times New Roman" w:cs="Times New Roman"/>
          <w:sz w:val="24"/>
          <w:szCs w:val="24"/>
          <w:lang w:eastAsia="lv-LV"/>
        </w:rPr>
        <w:t xml:space="preserve"> </w:t>
      </w:r>
      <w:proofErr w:type="spellStart"/>
      <w:r w:rsidRPr="00B34FEC">
        <w:rPr>
          <w:rFonts w:ascii="Times New Roman" w:eastAsia="Times New Roman" w:hAnsi="Times New Roman" w:cs="Times New Roman"/>
          <w:sz w:val="24"/>
          <w:szCs w:val="24"/>
          <w:lang w:eastAsia="lv-LV"/>
        </w:rPr>
        <w:t>early</w:t>
      </w:r>
      <w:proofErr w:type="spellEnd"/>
      <w:r w:rsidRPr="00B34FEC">
        <w:rPr>
          <w:rFonts w:ascii="Times New Roman" w:eastAsia="Times New Roman" w:hAnsi="Times New Roman" w:cs="Times New Roman"/>
          <w:sz w:val="24"/>
          <w:szCs w:val="24"/>
          <w:lang w:eastAsia="lv-LV"/>
        </w:rPr>
        <w:t xml:space="preserve"> spring crops;</w:t>
      </w:r>
    </w:p>
    <w:p w14:paraId="2F40D81F" w14:textId="644BE255" w:rsidR="00B34FEC" w:rsidRPr="00B34FEC" w:rsidRDefault="00B34FEC" w:rsidP="00B34FEC">
      <w:pPr>
        <w:tabs>
          <w:tab w:val="left" w:pos="284"/>
        </w:tabs>
        <w:spacing w:after="0" w:line="276" w:lineRule="auto"/>
        <w:rPr>
          <w:rFonts w:ascii="Times New Roman" w:eastAsia="Times New Roman" w:hAnsi="Times New Roman" w:cs="Times New Roman"/>
          <w:sz w:val="24"/>
          <w:szCs w:val="24"/>
          <w:lang w:eastAsia="lv-LV"/>
        </w:rPr>
      </w:pPr>
      <w:r w:rsidRPr="00B34FEC">
        <w:rPr>
          <w:rFonts w:ascii="Times New Roman" w:eastAsia="Times New Roman" w:hAnsi="Times New Roman" w:cs="Times New Roman"/>
          <w:sz w:val="24"/>
          <w:szCs w:val="24"/>
          <w:lang w:eastAsia="lv-LV"/>
        </w:rPr>
        <w:t xml:space="preserve">4.1.2. </w:t>
      </w:r>
      <w:proofErr w:type="spellStart"/>
      <w:r w:rsidRPr="00B34FEC">
        <w:rPr>
          <w:rFonts w:ascii="Times New Roman" w:eastAsia="Times New Roman" w:hAnsi="Times New Roman" w:cs="Times New Roman"/>
          <w:sz w:val="24"/>
          <w:szCs w:val="24"/>
          <w:lang w:eastAsia="lv-LV"/>
        </w:rPr>
        <w:t>Within</w:t>
      </w:r>
      <w:proofErr w:type="spellEnd"/>
      <w:r w:rsidRPr="00B34FEC">
        <w:rPr>
          <w:rFonts w:ascii="Times New Roman" w:eastAsia="Times New Roman" w:hAnsi="Times New Roman" w:cs="Times New Roman"/>
          <w:sz w:val="24"/>
          <w:szCs w:val="24"/>
          <w:lang w:eastAsia="lv-LV"/>
        </w:rPr>
        <w:t xml:space="preserve"> </w:t>
      </w:r>
      <w:proofErr w:type="spellStart"/>
      <w:r w:rsidR="00EB7B8C">
        <w:rPr>
          <w:rFonts w:ascii="Times New Roman" w:eastAsia="Times New Roman" w:hAnsi="Times New Roman" w:cs="Times New Roman"/>
          <w:sz w:val="24"/>
          <w:szCs w:val="24"/>
          <w:lang w:eastAsia="lv-LV"/>
        </w:rPr>
        <w:t>three</w:t>
      </w:r>
      <w:proofErr w:type="spellEnd"/>
      <w:r w:rsidR="00EB7B8C">
        <w:rPr>
          <w:rFonts w:ascii="Times New Roman" w:eastAsia="Times New Roman" w:hAnsi="Times New Roman" w:cs="Times New Roman"/>
          <w:sz w:val="24"/>
          <w:szCs w:val="24"/>
          <w:lang w:eastAsia="lv-LV"/>
        </w:rPr>
        <w:t xml:space="preserve"> </w:t>
      </w:r>
      <w:proofErr w:type="spellStart"/>
      <w:r w:rsidR="00EB7B8C">
        <w:rPr>
          <w:rFonts w:ascii="Times New Roman" w:eastAsia="Times New Roman" w:hAnsi="Times New Roman" w:cs="Times New Roman"/>
          <w:sz w:val="24"/>
          <w:szCs w:val="24"/>
          <w:lang w:eastAsia="lv-LV"/>
        </w:rPr>
        <w:t>days</w:t>
      </w:r>
      <w:proofErr w:type="spellEnd"/>
      <w:r w:rsidRPr="00B34FEC">
        <w:rPr>
          <w:rFonts w:ascii="Times New Roman" w:eastAsia="Times New Roman" w:hAnsi="Times New Roman" w:cs="Times New Roman"/>
          <w:sz w:val="24"/>
          <w:szCs w:val="24"/>
          <w:lang w:eastAsia="lv-LV"/>
        </w:rPr>
        <w:t xml:space="preserve"> </w:t>
      </w:r>
      <w:proofErr w:type="spellStart"/>
      <w:r w:rsidRPr="00B34FEC">
        <w:rPr>
          <w:rFonts w:ascii="Times New Roman" w:eastAsia="Times New Roman" w:hAnsi="Times New Roman" w:cs="Times New Roman"/>
          <w:sz w:val="24"/>
          <w:szCs w:val="24"/>
          <w:lang w:eastAsia="lv-LV"/>
        </w:rPr>
        <w:t>after</w:t>
      </w:r>
      <w:proofErr w:type="spellEnd"/>
      <w:r w:rsidRPr="00B34FEC">
        <w:rPr>
          <w:rFonts w:ascii="Times New Roman" w:eastAsia="Times New Roman" w:hAnsi="Times New Roman" w:cs="Times New Roman"/>
          <w:sz w:val="24"/>
          <w:szCs w:val="24"/>
          <w:lang w:eastAsia="lv-LV"/>
        </w:rPr>
        <w:t xml:space="preserve"> </w:t>
      </w:r>
      <w:proofErr w:type="spellStart"/>
      <w:r w:rsidRPr="00B34FEC">
        <w:rPr>
          <w:rFonts w:ascii="Times New Roman" w:eastAsia="Times New Roman" w:hAnsi="Times New Roman" w:cs="Times New Roman"/>
          <w:sz w:val="24"/>
          <w:szCs w:val="24"/>
          <w:lang w:eastAsia="lv-LV"/>
        </w:rPr>
        <w:t>harvesting</w:t>
      </w:r>
      <w:proofErr w:type="spellEnd"/>
      <w:r w:rsidRPr="00B34FEC">
        <w:rPr>
          <w:rFonts w:ascii="Times New Roman" w:eastAsia="Times New Roman" w:hAnsi="Times New Roman" w:cs="Times New Roman"/>
          <w:sz w:val="24"/>
          <w:szCs w:val="24"/>
          <w:lang w:eastAsia="lv-LV"/>
        </w:rPr>
        <w:t xml:space="preserve"> </w:t>
      </w:r>
      <w:proofErr w:type="spellStart"/>
      <w:r w:rsidRPr="00B34FEC">
        <w:rPr>
          <w:rFonts w:ascii="Times New Roman" w:eastAsia="Times New Roman" w:hAnsi="Times New Roman" w:cs="Times New Roman"/>
          <w:sz w:val="24"/>
          <w:szCs w:val="24"/>
          <w:lang w:eastAsia="lv-LV"/>
        </w:rPr>
        <w:t>late</w:t>
      </w:r>
      <w:proofErr w:type="spellEnd"/>
      <w:r w:rsidRPr="00B34FEC">
        <w:rPr>
          <w:rFonts w:ascii="Times New Roman" w:eastAsia="Times New Roman" w:hAnsi="Times New Roman" w:cs="Times New Roman"/>
          <w:sz w:val="24"/>
          <w:szCs w:val="24"/>
          <w:lang w:eastAsia="lv-LV"/>
        </w:rPr>
        <w:t xml:space="preserve"> </w:t>
      </w:r>
      <w:proofErr w:type="spellStart"/>
      <w:r w:rsidRPr="00B34FEC">
        <w:rPr>
          <w:rFonts w:ascii="Times New Roman" w:eastAsia="Times New Roman" w:hAnsi="Times New Roman" w:cs="Times New Roman"/>
          <w:sz w:val="24"/>
          <w:szCs w:val="24"/>
          <w:lang w:eastAsia="lv-LV"/>
        </w:rPr>
        <w:t>spring</w:t>
      </w:r>
      <w:proofErr w:type="spellEnd"/>
      <w:r w:rsidRPr="00B34FEC">
        <w:rPr>
          <w:rFonts w:ascii="Times New Roman" w:eastAsia="Times New Roman" w:hAnsi="Times New Roman" w:cs="Times New Roman"/>
          <w:sz w:val="24"/>
          <w:szCs w:val="24"/>
          <w:lang w:eastAsia="lv-LV"/>
        </w:rPr>
        <w:t xml:space="preserve"> </w:t>
      </w:r>
      <w:proofErr w:type="spellStart"/>
      <w:r w:rsidRPr="00B34FEC">
        <w:rPr>
          <w:rFonts w:ascii="Times New Roman" w:eastAsia="Times New Roman" w:hAnsi="Times New Roman" w:cs="Times New Roman"/>
          <w:sz w:val="24"/>
          <w:szCs w:val="24"/>
          <w:lang w:eastAsia="lv-LV"/>
        </w:rPr>
        <w:t>crops</w:t>
      </w:r>
      <w:proofErr w:type="spellEnd"/>
      <w:r w:rsidRPr="00B34FEC">
        <w:rPr>
          <w:rFonts w:ascii="Times New Roman" w:eastAsia="Times New Roman" w:hAnsi="Times New Roman" w:cs="Times New Roman"/>
          <w:sz w:val="24"/>
          <w:szCs w:val="24"/>
          <w:lang w:eastAsia="lv-LV"/>
        </w:rPr>
        <w:t>;</w:t>
      </w:r>
    </w:p>
    <w:p w14:paraId="65AFE9D6" w14:textId="77777777" w:rsidR="00B34FEC" w:rsidRPr="00B34FEC" w:rsidRDefault="00B34FEC" w:rsidP="00B34FEC">
      <w:pPr>
        <w:tabs>
          <w:tab w:val="left" w:pos="284"/>
        </w:tabs>
        <w:spacing w:after="0" w:line="276" w:lineRule="auto"/>
        <w:rPr>
          <w:rFonts w:ascii="Times New Roman" w:eastAsia="Times New Roman" w:hAnsi="Times New Roman" w:cs="Times New Roman"/>
          <w:sz w:val="24"/>
          <w:szCs w:val="24"/>
          <w:lang w:eastAsia="lv-LV"/>
        </w:rPr>
      </w:pPr>
      <w:r w:rsidRPr="00B34FEC">
        <w:rPr>
          <w:rFonts w:ascii="Times New Roman" w:eastAsia="Times New Roman" w:hAnsi="Times New Roman" w:cs="Times New Roman"/>
          <w:sz w:val="24"/>
          <w:szCs w:val="24"/>
          <w:lang w:eastAsia="lv-LV"/>
        </w:rPr>
        <w:t>4.1.3. or necessarily together with the application ANN-F-BL-077 "Application for control services</w:t>
      </w:r>
      <w:r w:rsidRPr="00B34FEC">
        <w:rPr>
          <w:rFonts w:ascii="Times New Roman" w:eastAsia="Times New Roman" w:hAnsi="Times New Roman" w:cs="Times New Roman"/>
          <w:b/>
          <w:sz w:val="24"/>
          <w:szCs w:val="24"/>
          <w:lang w:eastAsia="lv-LV"/>
        </w:rPr>
        <w:t>", if the service for control, sampling of products is ordered before the submission of the harvest report.</w:t>
      </w:r>
    </w:p>
    <w:p w14:paraId="28AAA902" w14:textId="77777777" w:rsidR="00B34FEC" w:rsidRPr="00B34FEC" w:rsidRDefault="00B34FEC" w:rsidP="00B34FEC">
      <w:pPr>
        <w:tabs>
          <w:tab w:val="left" w:pos="284"/>
        </w:tabs>
        <w:spacing w:after="0" w:line="276" w:lineRule="auto"/>
        <w:rPr>
          <w:rFonts w:ascii="Times New Roman" w:eastAsia="Times New Roman" w:hAnsi="Times New Roman" w:cs="Times New Roman"/>
          <w:sz w:val="24"/>
          <w:szCs w:val="24"/>
          <w:lang w:eastAsia="lv-LV"/>
        </w:rPr>
      </w:pPr>
      <w:r w:rsidRPr="00B34FEC">
        <w:rPr>
          <w:rFonts w:ascii="Times New Roman" w:eastAsia="Times New Roman" w:hAnsi="Times New Roman" w:cs="Times New Roman"/>
          <w:sz w:val="24"/>
          <w:szCs w:val="24"/>
          <w:lang w:eastAsia="lv-LV"/>
        </w:rPr>
        <w:t>4.2. The report is sent to the e-mail address: coi@stc.lv.</w:t>
      </w:r>
    </w:p>
    <w:p w14:paraId="36228BA4" w14:textId="77777777" w:rsidR="00B34FEC" w:rsidRPr="00B34FEC" w:rsidRDefault="00B34FEC" w:rsidP="00B34FEC">
      <w:pPr>
        <w:tabs>
          <w:tab w:val="left" w:pos="284"/>
        </w:tabs>
        <w:spacing w:after="0" w:line="276" w:lineRule="auto"/>
        <w:rPr>
          <w:rFonts w:ascii="Times New Roman" w:eastAsia="Times New Roman" w:hAnsi="Times New Roman" w:cs="Times New Roman"/>
          <w:sz w:val="24"/>
          <w:szCs w:val="24"/>
          <w:lang w:eastAsia="lv-LV"/>
        </w:rPr>
      </w:pPr>
      <w:r w:rsidRPr="00B34FEC">
        <w:rPr>
          <w:rFonts w:ascii="Times New Roman" w:eastAsia="Times New Roman" w:hAnsi="Times New Roman" w:cs="Times New Roman"/>
          <w:sz w:val="24"/>
          <w:szCs w:val="24"/>
          <w:lang w:eastAsia="lv-LV"/>
        </w:rPr>
        <w:t>4.3. Reports submitted by operators on Form ANN-F-BL-080 Harvest and Storage Report are placed in the operator's Harvest File U:\ Operators' Files.</w:t>
      </w:r>
    </w:p>
    <w:p w14:paraId="6A2F895A" w14:textId="0417A6A7" w:rsidR="00224903" w:rsidRPr="00B34FEC" w:rsidRDefault="00B34FEC" w:rsidP="00B34FEC">
      <w:pPr>
        <w:tabs>
          <w:tab w:val="left" w:pos="284"/>
        </w:tabs>
        <w:spacing w:after="0" w:line="276" w:lineRule="auto"/>
        <w:rPr>
          <w:rFonts w:ascii="Times New Roman" w:eastAsia="Times New Roman" w:hAnsi="Times New Roman" w:cs="Times New Roman"/>
          <w:sz w:val="24"/>
          <w:szCs w:val="24"/>
          <w:lang w:eastAsia="lv-LV"/>
        </w:rPr>
      </w:pPr>
      <w:r w:rsidRPr="00B34FEC">
        <w:rPr>
          <w:rFonts w:ascii="Times New Roman" w:eastAsia="Times New Roman" w:hAnsi="Times New Roman" w:cs="Times New Roman"/>
          <w:sz w:val="24"/>
          <w:szCs w:val="24"/>
          <w:lang w:eastAsia="lv-LV"/>
        </w:rPr>
        <w:t>4.4. After receiving the submitted report, SIA “Sertifikācijas un testēšanas centrs” (hereinafter referred to as the SC) decides on the control measures to be carried out (physical control of the operator during an extraordinary or scheduled inspection or documentary control, documentary control, etc.).</w:t>
      </w:r>
    </w:p>
    <w:p w14:paraId="1A60FB69" w14:textId="77777777" w:rsidR="00B34FEC" w:rsidRPr="004B5730" w:rsidRDefault="00B34FEC" w:rsidP="00B34FEC">
      <w:pPr>
        <w:tabs>
          <w:tab w:val="left" w:pos="284"/>
        </w:tabs>
        <w:spacing w:after="0" w:line="276" w:lineRule="auto"/>
        <w:rPr>
          <w:rFonts w:ascii="Times New Roman" w:eastAsia="Times New Roman" w:hAnsi="Times New Roman" w:cs="Times New Roman"/>
          <w:sz w:val="24"/>
          <w:szCs w:val="24"/>
          <w:lang w:val="uk-UA" w:eastAsia="lv-LV"/>
        </w:rPr>
      </w:pPr>
    </w:p>
    <w:p w14:paraId="194565D2" w14:textId="63619127" w:rsidR="00B34FEC" w:rsidRDefault="00B34FEC" w:rsidP="007C645A">
      <w:pPr>
        <w:tabs>
          <w:tab w:val="left" w:pos="284"/>
        </w:tabs>
        <w:spacing w:after="0" w:line="276" w:lineRule="auto"/>
        <w:jc w:val="both"/>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t xml:space="preserve">5. </w:t>
      </w:r>
      <w:r w:rsidRPr="00B34FEC">
        <w:rPr>
          <w:rFonts w:ascii="Times New Roman" w:eastAsia="Times New Roman" w:hAnsi="Times New Roman" w:cs="Times New Roman"/>
          <w:b/>
          <w:sz w:val="24"/>
          <w:szCs w:val="24"/>
          <w:lang w:eastAsia="lv-LV"/>
        </w:rPr>
        <w:t>Placement of products after harvest:</w:t>
      </w:r>
    </w:p>
    <w:p w14:paraId="2C7F8CE2" w14:textId="77777777" w:rsidR="00B34FEC" w:rsidRPr="00B34FEC" w:rsidRDefault="00B34FEC" w:rsidP="00B34FEC">
      <w:pPr>
        <w:tabs>
          <w:tab w:val="left" w:pos="284"/>
        </w:tabs>
        <w:spacing w:after="0" w:line="276" w:lineRule="auto"/>
        <w:jc w:val="both"/>
        <w:rPr>
          <w:rFonts w:ascii="Times New Roman" w:eastAsia="Times New Roman" w:hAnsi="Times New Roman" w:cs="Times New Roman"/>
          <w:sz w:val="24"/>
          <w:szCs w:val="24"/>
          <w:lang w:eastAsia="lv-LV"/>
        </w:rPr>
      </w:pPr>
      <w:r w:rsidRPr="00B34FEC">
        <w:rPr>
          <w:rFonts w:ascii="Times New Roman" w:eastAsia="Times New Roman" w:hAnsi="Times New Roman" w:cs="Times New Roman"/>
          <w:sz w:val="24"/>
          <w:szCs w:val="24"/>
          <w:lang w:eastAsia="lv-LV"/>
        </w:rPr>
        <w:t>5.1. Products are placed in the warehouses of the operator - Report on harvested products in the form ANN-F-BL-080 "Report on the collection and storage of crops" according to clause 4.</w:t>
      </w:r>
    </w:p>
    <w:p w14:paraId="344C8D33" w14:textId="77777777" w:rsidR="00B34FEC" w:rsidRPr="00B34FEC" w:rsidRDefault="00B34FEC" w:rsidP="00B34FEC">
      <w:pPr>
        <w:tabs>
          <w:tab w:val="left" w:pos="284"/>
        </w:tabs>
        <w:spacing w:after="0" w:line="276" w:lineRule="auto"/>
        <w:jc w:val="both"/>
        <w:rPr>
          <w:rFonts w:ascii="Times New Roman" w:eastAsia="Times New Roman" w:hAnsi="Times New Roman" w:cs="Times New Roman"/>
          <w:sz w:val="24"/>
          <w:szCs w:val="24"/>
          <w:lang w:eastAsia="lv-LV"/>
        </w:rPr>
      </w:pPr>
      <w:r w:rsidRPr="00B34FEC">
        <w:rPr>
          <w:rFonts w:ascii="Times New Roman" w:eastAsia="Times New Roman" w:hAnsi="Times New Roman" w:cs="Times New Roman"/>
          <w:sz w:val="24"/>
          <w:szCs w:val="24"/>
          <w:lang w:eastAsia="lv-LV"/>
        </w:rPr>
        <w:lastRenderedPageBreak/>
        <w:t>5.2. The operator plans to place products in other certified warehouses: 5.2.1. Not later than 5 working days before harvesting, notify the SO about: - the planned date of harvesting and the planned date of placement of the crop, - the type of crop, - the numbers of the fields from which the crop should be placed in the warehouses specified in this application, - the planned the volume of the harvest to be placed in the warehouses specified in this application - the exact location of the warehouse (address, warehouse number, silo number, etc.) - justification for product placement (product placement agreement, lease agreements, etc. )</w:t>
      </w:r>
    </w:p>
    <w:p w14:paraId="77D1A1DC" w14:textId="77777777" w:rsidR="00B34FEC" w:rsidRPr="00B34FEC" w:rsidRDefault="00B34FEC" w:rsidP="00B34FEC">
      <w:pPr>
        <w:tabs>
          <w:tab w:val="left" w:pos="284"/>
        </w:tabs>
        <w:spacing w:after="0" w:line="276" w:lineRule="auto"/>
        <w:jc w:val="both"/>
        <w:rPr>
          <w:rFonts w:ascii="Times New Roman" w:eastAsia="Times New Roman" w:hAnsi="Times New Roman" w:cs="Times New Roman"/>
          <w:sz w:val="24"/>
          <w:szCs w:val="24"/>
          <w:lang w:eastAsia="lv-LV"/>
        </w:rPr>
      </w:pPr>
      <w:r w:rsidRPr="00B34FEC">
        <w:rPr>
          <w:rFonts w:ascii="Times New Roman" w:eastAsia="Times New Roman" w:hAnsi="Times New Roman" w:cs="Times New Roman"/>
          <w:sz w:val="24"/>
          <w:szCs w:val="24"/>
          <w:lang w:eastAsia="lv-LV"/>
        </w:rPr>
        <w:t xml:space="preserve">5.2.2. </w:t>
      </w:r>
      <w:r w:rsidRPr="00B34FEC">
        <w:rPr>
          <w:rFonts w:ascii="Times New Roman" w:eastAsia="Times New Roman" w:hAnsi="Times New Roman" w:cs="Times New Roman"/>
          <w:b/>
          <w:sz w:val="24"/>
          <w:szCs w:val="24"/>
          <w:lang w:eastAsia="lv-LV"/>
        </w:rPr>
        <w:t>It is forbidden</w:t>
      </w:r>
      <w:r w:rsidRPr="00B34FEC">
        <w:rPr>
          <w:rFonts w:ascii="Times New Roman" w:eastAsia="Times New Roman" w:hAnsi="Times New Roman" w:cs="Times New Roman"/>
          <w:sz w:val="24"/>
          <w:szCs w:val="24"/>
          <w:lang w:eastAsia="lv-LV"/>
        </w:rPr>
        <w:t xml:space="preserve"> to start the placement of products in the order described in paragraph 5.2.1. without an official response about permission from the CO.</w:t>
      </w:r>
    </w:p>
    <w:p w14:paraId="403B67F0" w14:textId="77777777" w:rsidR="00B34FEC" w:rsidRPr="00B34FEC" w:rsidRDefault="00B34FEC" w:rsidP="00B34FEC">
      <w:pPr>
        <w:tabs>
          <w:tab w:val="left" w:pos="284"/>
        </w:tabs>
        <w:spacing w:after="0" w:line="276" w:lineRule="auto"/>
        <w:jc w:val="both"/>
        <w:rPr>
          <w:rFonts w:ascii="Times New Roman" w:eastAsia="Times New Roman" w:hAnsi="Times New Roman" w:cs="Times New Roman"/>
          <w:sz w:val="24"/>
          <w:szCs w:val="24"/>
          <w:lang w:eastAsia="lv-LV"/>
        </w:rPr>
      </w:pPr>
      <w:r w:rsidRPr="00B34FEC">
        <w:rPr>
          <w:rFonts w:ascii="Times New Roman" w:eastAsia="Times New Roman" w:hAnsi="Times New Roman" w:cs="Times New Roman"/>
          <w:sz w:val="24"/>
          <w:szCs w:val="24"/>
          <w:lang w:eastAsia="lv-LV"/>
        </w:rPr>
        <w:t>5.2.3. After obtaining permission to place the products, the operator can start placing the specified products in the specified composition/s;</w:t>
      </w:r>
    </w:p>
    <w:p w14:paraId="7ECBA505" w14:textId="34DF3454" w:rsidR="00224903" w:rsidRDefault="00B34FEC" w:rsidP="00B34FEC">
      <w:pPr>
        <w:tabs>
          <w:tab w:val="left" w:pos="284"/>
        </w:tabs>
        <w:spacing w:after="0" w:line="276" w:lineRule="auto"/>
        <w:jc w:val="both"/>
        <w:rPr>
          <w:rFonts w:ascii="Times New Roman" w:eastAsia="Times New Roman" w:hAnsi="Times New Roman" w:cs="Times New Roman"/>
          <w:sz w:val="24"/>
          <w:szCs w:val="24"/>
          <w:lang w:eastAsia="lv-LV"/>
        </w:rPr>
      </w:pPr>
      <w:r w:rsidRPr="00B34FEC">
        <w:rPr>
          <w:rFonts w:ascii="Times New Roman" w:eastAsia="Times New Roman" w:hAnsi="Times New Roman" w:cs="Times New Roman"/>
          <w:sz w:val="24"/>
          <w:szCs w:val="24"/>
          <w:lang w:eastAsia="lv-LV"/>
        </w:rPr>
        <w:t>5.2.4. After obtaining permission to place products, the CO decides on the necessary control measures (physical control of the operator during an extraordinary or scheduled inspection or documentary inspection, documentary control, etc.).</w:t>
      </w:r>
    </w:p>
    <w:p w14:paraId="71E74537" w14:textId="77777777" w:rsidR="00B34FEC" w:rsidRPr="004B5730" w:rsidRDefault="00B34FEC" w:rsidP="00B34FEC">
      <w:pPr>
        <w:tabs>
          <w:tab w:val="left" w:pos="284"/>
        </w:tabs>
        <w:spacing w:after="0" w:line="276" w:lineRule="auto"/>
        <w:jc w:val="both"/>
        <w:rPr>
          <w:rFonts w:ascii="Times New Roman" w:eastAsia="Times New Roman" w:hAnsi="Times New Roman" w:cs="Times New Roman"/>
          <w:sz w:val="24"/>
          <w:szCs w:val="24"/>
          <w:lang w:val="uk-UA" w:eastAsia="lv-LV"/>
        </w:rPr>
      </w:pPr>
    </w:p>
    <w:p w14:paraId="5C9B489C" w14:textId="77777777" w:rsidR="00B34FEC" w:rsidRPr="00B34FEC" w:rsidRDefault="00B34FEC" w:rsidP="00B34FEC">
      <w:pPr>
        <w:tabs>
          <w:tab w:val="left" w:pos="284"/>
        </w:tabs>
        <w:spacing w:after="0" w:line="276" w:lineRule="auto"/>
        <w:jc w:val="both"/>
        <w:rPr>
          <w:rFonts w:ascii="Times New Roman" w:eastAsia="Times New Roman" w:hAnsi="Times New Roman" w:cs="Times New Roman"/>
          <w:b/>
          <w:sz w:val="24"/>
          <w:szCs w:val="24"/>
          <w:lang w:eastAsia="lv-LV"/>
        </w:rPr>
      </w:pPr>
      <w:r w:rsidRPr="00B34FEC">
        <w:rPr>
          <w:rFonts w:ascii="Times New Roman" w:eastAsia="Times New Roman" w:hAnsi="Times New Roman" w:cs="Times New Roman"/>
          <w:b/>
          <w:sz w:val="24"/>
          <w:szCs w:val="24"/>
          <w:lang w:eastAsia="lv-LV"/>
        </w:rPr>
        <w:t>6. Product movement:</w:t>
      </w:r>
    </w:p>
    <w:p w14:paraId="4C3D7CE3" w14:textId="77777777" w:rsidR="00B34FEC" w:rsidRPr="00B34FEC" w:rsidRDefault="00B34FEC" w:rsidP="00B34FEC">
      <w:pPr>
        <w:tabs>
          <w:tab w:val="left" w:pos="284"/>
        </w:tabs>
        <w:spacing w:after="0" w:line="276" w:lineRule="auto"/>
        <w:jc w:val="both"/>
        <w:rPr>
          <w:rFonts w:ascii="Times New Roman" w:eastAsia="Times New Roman" w:hAnsi="Times New Roman" w:cs="Times New Roman"/>
          <w:sz w:val="24"/>
          <w:szCs w:val="24"/>
          <w:lang w:eastAsia="lv-LV"/>
        </w:rPr>
      </w:pPr>
      <w:r w:rsidRPr="00B34FEC">
        <w:rPr>
          <w:rFonts w:ascii="Times New Roman" w:eastAsia="Times New Roman" w:hAnsi="Times New Roman" w:cs="Times New Roman"/>
          <w:sz w:val="24"/>
          <w:szCs w:val="24"/>
          <w:lang w:eastAsia="lv-LV"/>
        </w:rPr>
        <w:t>6.1. The operator must submit form ANN-F-BL-077 "Request for control services" to the CO before each movement of products outside the warehouses / places of storage of products, no later than three days before the planned movement of products, accurately indicating the address, type of service provided , place of movement of products, its type, batch number, etc.</w:t>
      </w:r>
    </w:p>
    <w:p w14:paraId="6DECDFBD" w14:textId="77777777" w:rsidR="00B34FEC" w:rsidRPr="00B34FEC" w:rsidRDefault="00B34FEC" w:rsidP="00B34FEC">
      <w:pPr>
        <w:tabs>
          <w:tab w:val="left" w:pos="284"/>
        </w:tabs>
        <w:spacing w:after="0" w:line="276" w:lineRule="auto"/>
        <w:jc w:val="both"/>
        <w:rPr>
          <w:rFonts w:ascii="Times New Roman" w:eastAsia="Times New Roman" w:hAnsi="Times New Roman" w:cs="Times New Roman"/>
          <w:sz w:val="24"/>
          <w:szCs w:val="24"/>
          <w:lang w:eastAsia="lv-LV"/>
        </w:rPr>
      </w:pPr>
      <w:r w:rsidRPr="00B34FEC">
        <w:rPr>
          <w:rFonts w:ascii="Times New Roman" w:eastAsia="Times New Roman" w:hAnsi="Times New Roman" w:cs="Times New Roman"/>
          <w:sz w:val="24"/>
          <w:szCs w:val="24"/>
          <w:lang w:eastAsia="lv-LV"/>
        </w:rPr>
        <w:t>6.2. After receiving ANN-F-BL-077 "Application for control services", the CO decides on the type of control over the movement of products, assessing the degree of risk of the operator, the type of product, etc. The type of control can be physical control, documentary verification, etc., control can be carried out in full or selectively.</w:t>
      </w:r>
    </w:p>
    <w:p w14:paraId="3350363E" w14:textId="77777777" w:rsidR="00B34FEC" w:rsidRPr="00B34FEC" w:rsidRDefault="00B34FEC" w:rsidP="00B34FEC">
      <w:pPr>
        <w:tabs>
          <w:tab w:val="left" w:pos="284"/>
        </w:tabs>
        <w:spacing w:after="0" w:line="276" w:lineRule="auto"/>
        <w:jc w:val="both"/>
        <w:rPr>
          <w:rFonts w:ascii="Times New Roman" w:eastAsia="Times New Roman" w:hAnsi="Times New Roman" w:cs="Times New Roman"/>
          <w:sz w:val="24"/>
          <w:szCs w:val="24"/>
          <w:lang w:eastAsia="lv-LV"/>
        </w:rPr>
      </w:pPr>
      <w:r w:rsidRPr="00B34FEC">
        <w:rPr>
          <w:rFonts w:ascii="Times New Roman" w:eastAsia="Times New Roman" w:hAnsi="Times New Roman" w:cs="Times New Roman"/>
          <w:sz w:val="24"/>
          <w:szCs w:val="24"/>
          <w:lang w:eastAsia="lv-LV"/>
        </w:rPr>
        <w:t>6.3. After making a decision on the type of inspection, the CO sends an order to perform work to the inspector and / or operator. In the case of an inspector, signed ANN-F-BL-077 "Application for control services", in the case of an operator Form ANN-F-BL-092 Report on the movement of a batch of products and the procedure for submitting documents.</w:t>
      </w:r>
    </w:p>
    <w:p w14:paraId="26D30C9D" w14:textId="64F64ACE" w:rsidR="00224903" w:rsidRPr="00B34FEC" w:rsidRDefault="00B34FEC" w:rsidP="00B34FEC">
      <w:pPr>
        <w:tabs>
          <w:tab w:val="left" w:pos="284"/>
        </w:tabs>
        <w:spacing w:after="0" w:line="276"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6.4</w:t>
      </w:r>
      <w:r w:rsidRPr="00B34FEC">
        <w:rPr>
          <w:rFonts w:ascii="Times New Roman" w:eastAsia="Times New Roman" w:hAnsi="Times New Roman" w:cs="Times New Roman"/>
          <w:sz w:val="24"/>
          <w:szCs w:val="24"/>
          <w:lang w:eastAsia="lv-LV"/>
        </w:rPr>
        <w:t>. The movement of products can only take place after the coordination and approval of the CO control procedure.</w:t>
      </w:r>
    </w:p>
    <w:p w14:paraId="0FA02E8E" w14:textId="77777777" w:rsidR="00B34FEC" w:rsidRPr="004B5730" w:rsidRDefault="00B34FEC" w:rsidP="00B34FEC">
      <w:pPr>
        <w:tabs>
          <w:tab w:val="left" w:pos="284"/>
        </w:tabs>
        <w:spacing w:after="0" w:line="276" w:lineRule="auto"/>
        <w:jc w:val="both"/>
        <w:rPr>
          <w:rFonts w:ascii="Times New Roman" w:eastAsia="Times New Roman" w:hAnsi="Times New Roman" w:cs="Times New Roman"/>
          <w:sz w:val="24"/>
          <w:szCs w:val="24"/>
          <w:lang w:val="uk-UA" w:eastAsia="lv-LV"/>
        </w:rPr>
      </w:pPr>
    </w:p>
    <w:p w14:paraId="19C77442" w14:textId="77777777" w:rsidR="00B34FEC" w:rsidRPr="00B34FEC" w:rsidRDefault="00B34FEC" w:rsidP="00B34FEC">
      <w:pPr>
        <w:tabs>
          <w:tab w:val="left" w:pos="284"/>
        </w:tabs>
        <w:spacing w:after="0" w:line="276" w:lineRule="auto"/>
        <w:ind w:firstLine="426"/>
        <w:jc w:val="both"/>
        <w:rPr>
          <w:rFonts w:ascii="Times New Roman" w:eastAsia="Times New Roman" w:hAnsi="Times New Roman" w:cs="Times New Roman"/>
          <w:b/>
          <w:sz w:val="24"/>
          <w:szCs w:val="24"/>
          <w:lang w:eastAsia="lv-LV"/>
        </w:rPr>
      </w:pPr>
      <w:r w:rsidRPr="00B34FEC">
        <w:rPr>
          <w:rFonts w:ascii="Times New Roman" w:eastAsia="Times New Roman" w:hAnsi="Times New Roman" w:cs="Times New Roman"/>
          <w:b/>
          <w:sz w:val="24"/>
          <w:szCs w:val="24"/>
          <w:lang w:eastAsia="lv-LV"/>
        </w:rPr>
        <w:t>7. Product sampling and batch confirmation:</w:t>
      </w:r>
    </w:p>
    <w:p w14:paraId="13C3BF5A" w14:textId="77777777" w:rsidR="00B34FEC" w:rsidRPr="00B34FEC" w:rsidRDefault="00B34FEC" w:rsidP="00B34FEC">
      <w:pPr>
        <w:tabs>
          <w:tab w:val="left" w:pos="284"/>
        </w:tabs>
        <w:spacing w:after="0" w:line="276" w:lineRule="auto"/>
        <w:ind w:firstLine="426"/>
        <w:jc w:val="both"/>
        <w:rPr>
          <w:rFonts w:ascii="Times New Roman" w:eastAsia="Times New Roman" w:hAnsi="Times New Roman" w:cs="Times New Roman"/>
          <w:sz w:val="24"/>
          <w:szCs w:val="24"/>
          <w:lang w:eastAsia="lv-LV"/>
        </w:rPr>
      </w:pPr>
      <w:r w:rsidRPr="00B34FEC">
        <w:rPr>
          <w:rFonts w:ascii="Times New Roman" w:eastAsia="Times New Roman" w:hAnsi="Times New Roman" w:cs="Times New Roman"/>
          <w:sz w:val="24"/>
          <w:szCs w:val="24"/>
          <w:lang w:eastAsia="lv-LV"/>
        </w:rPr>
        <w:t>7.1. It is allowed to carry out only in the manufacturer's warehouses or in warehouses for which permission has been obtained from the CO in accordance with paragraph 5.2.</w:t>
      </w:r>
    </w:p>
    <w:p w14:paraId="15D1DF0A" w14:textId="77777777" w:rsidR="00B34FEC" w:rsidRDefault="00B34FEC" w:rsidP="00B34FEC">
      <w:pPr>
        <w:tabs>
          <w:tab w:val="left" w:pos="284"/>
        </w:tabs>
        <w:spacing w:after="0" w:line="276" w:lineRule="auto"/>
        <w:ind w:firstLine="426"/>
        <w:jc w:val="both"/>
        <w:rPr>
          <w:rFonts w:ascii="Times New Roman" w:eastAsia="Times New Roman" w:hAnsi="Times New Roman" w:cs="Times New Roman"/>
          <w:sz w:val="24"/>
          <w:szCs w:val="24"/>
          <w:lang w:eastAsia="lv-LV"/>
        </w:rPr>
      </w:pPr>
      <w:r w:rsidRPr="00B34FEC">
        <w:rPr>
          <w:rFonts w:ascii="Times New Roman" w:eastAsia="Times New Roman" w:hAnsi="Times New Roman" w:cs="Times New Roman"/>
          <w:sz w:val="24"/>
          <w:szCs w:val="24"/>
          <w:lang w:eastAsia="lv-LV"/>
        </w:rPr>
        <w:t>7.2. The operator must submit ANN-F-BL-077 "Request for Inspection Services" about the need for sampling no later than three business days before the scheduled sampling. To provide the service, you must provide:</w:t>
      </w:r>
    </w:p>
    <w:p w14:paraId="6584BEB9" w14:textId="77777777" w:rsidR="00B34FEC" w:rsidRDefault="00B34FEC" w:rsidP="00B34FEC">
      <w:pPr>
        <w:tabs>
          <w:tab w:val="left" w:pos="284"/>
        </w:tabs>
        <w:spacing w:after="0" w:line="276" w:lineRule="auto"/>
        <w:ind w:firstLine="426"/>
        <w:jc w:val="both"/>
        <w:rPr>
          <w:rFonts w:ascii="Times New Roman" w:eastAsia="Times New Roman" w:hAnsi="Times New Roman" w:cs="Times New Roman"/>
          <w:sz w:val="24"/>
          <w:szCs w:val="24"/>
          <w:lang w:eastAsia="lv-LV"/>
        </w:rPr>
      </w:pPr>
      <w:r w:rsidRPr="00B34FEC">
        <w:rPr>
          <w:rFonts w:ascii="Times New Roman" w:eastAsia="Times New Roman" w:hAnsi="Times New Roman" w:cs="Times New Roman"/>
          <w:sz w:val="24"/>
          <w:szCs w:val="24"/>
          <w:lang w:val="en-US" w:eastAsia="lv-LV"/>
        </w:rPr>
        <w:t>7.2.1. harvest report ANN-F-BL-080 “Report on harvesting and storage of crops” by the operator to the producers;</w:t>
      </w:r>
    </w:p>
    <w:p w14:paraId="6858B57C" w14:textId="77777777" w:rsidR="00B34FEC" w:rsidRDefault="00B34FEC" w:rsidP="00B34FEC">
      <w:pPr>
        <w:tabs>
          <w:tab w:val="left" w:pos="284"/>
        </w:tabs>
        <w:spacing w:after="0" w:line="276" w:lineRule="auto"/>
        <w:ind w:firstLine="426"/>
        <w:jc w:val="both"/>
        <w:rPr>
          <w:rFonts w:ascii="Times New Roman" w:eastAsia="Times New Roman" w:hAnsi="Times New Roman" w:cs="Times New Roman"/>
          <w:sz w:val="24"/>
          <w:szCs w:val="24"/>
          <w:lang w:eastAsia="lv-LV"/>
        </w:rPr>
      </w:pPr>
      <w:r w:rsidRPr="00B34FEC">
        <w:rPr>
          <w:rFonts w:ascii="Times New Roman" w:eastAsia="Times New Roman" w:hAnsi="Times New Roman" w:cs="Times New Roman"/>
          <w:sz w:val="24"/>
          <w:szCs w:val="24"/>
          <w:lang w:val="en-US" w:eastAsia="lv-LV"/>
        </w:rPr>
        <w:t>7.2.2. documents for the purchase of products in the case of operators - a trader;</w:t>
      </w:r>
    </w:p>
    <w:p w14:paraId="4B6E2E86" w14:textId="77777777" w:rsidR="00B34FEC" w:rsidRDefault="00B34FEC" w:rsidP="00B34FEC">
      <w:pPr>
        <w:tabs>
          <w:tab w:val="left" w:pos="284"/>
        </w:tabs>
        <w:spacing w:after="0" w:line="276" w:lineRule="auto"/>
        <w:ind w:firstLine="426"/>
        <w:jc w:val="both"/>
        <w:rPr>
          <w:rFonts w:ascii="Times New Roman" w:eastAsia="Times New Roman" w:hAnsi="Times New Roman" w:cs="Times New Roman"/>
          <w:sz w:val="24"/>
          <w:szCs w:val="24"/>
          <w:lang w:eastAsia="lv-LV"/>
        </w:rPr>
      </w:pPr>
      <w:r w:rsidRPr="00B34FEC">
        <w:rPr>
          <w:rFonts w:ascii="Times New Roman" w:eastAsia="Times New Roman" w:hAnsi="Times New Roman" w:cs="Times New Roman"/>
          <w:sz w:val="24"/>
          <w:szCs w:val="24"/>
          <w:lang w:val="en-US" w:eastAsia="lv-LV"/>
        </w:rPr>
        <w:lastRenderedPageBreak/>
        <w:t>7.2.3. documents for the acquisition and processing of products (documents of internal traceability) in the case of operators - processing, processing;</w:t>
      </w:r>
    </w:p>
    <w:p w14:paraId="471C8CC3" w14:textId="77777777" w:rsidR="00B34FEC" w:rsidRDefault="00B34FEC" w:rsidP="00B34FEC">
      <w:pPr>
        <w:tabs>
          <w:tab w:val="left" w:pos="284"/>
        </w:tabs>
        <w:spacing w:after="0" w:line="276" w:lineRule="auto"/>
        <w:ind w:firstLine="426"/>
        <w:jc w:val="both"/>
        <w:rPr>
          <w:rFonts w:ascii="Times New Roman" w:eastAsia="Times New Roman" w:hAnsi="Times New Roman" w:cs="Times New Roman"/>
          <w:sz w:val="24"/>
          <w:szCs w:val="24"/>
          <w:lang w:eastAsia="lv-LV"/>
        </w:rPr>
      </w:pPr>
      <w:r w:rsidRPr="00B34FEC">
        <w:rPr>
          <w:rFonts w:ascii="Times New Roman" w:eastAsia="Times New Roman" w:hAnsi="Times New Roman" w:cs="Times New Roman"/>
          <w:sz w:val="24"/>
          <w:szCs w:val="24"/>
          <w:lang w:val="en-US" w:eastAsia="lv-LV"/>
        </w:rPr>
        <w:t>7.3. Upon receipt of the application for sampling, the CO organizes and executes the sampling procedure in accordance with procedures ANN-P-BL-006 or ANN-P-BL-025.</w:t>
      </w:r>
    </w:p>
    <w:p w14:paraId="45B433AF" w14:textId="4FD935B0" w:rsidR="00B34FEC" w:rsidRDefault="00B34FEC" w:rsidP="00B34FEC">
      <w:pPr>
        <w:tabs>
          <w:tab w:val="left" w:pos="284"/>
        </w:tabs>
        <w:spacing w:after="0" w:line="276" w:lineRule="auto"/>
        <w:ind w:firstLine="426"/>
        <w:jc w:val="both"/>
        <w:rPr>
          <w:rFonts w:ascii="Times New Roman" w:eastAsia="Times New Roman" w:hAnsi="Times New Roman" w:cs="Times New Roman"/>
          <w:sz w:val="24"/>
          <w:szCs w:val="24"/>
          <w:lang w:val="en-US" w:eastAsia="lv-LV"/>
        </w:rPr>
      </w:pPr>
      <w:r w:rsidRPr="00B34FEC">
        <w:rPr>
          <w:rFonts w:ascii="Times New Roman" w:eastAsia="Times New Roman" w:hAnsi="Times New Roman" w:cs="Times New Roman"/>
          <w:sz w:val="24"/>
          <w:szCs w:val="24"/>
          <w:lang w:val="en-US" w:eastAsia="lv-LV"/>
        </w:rPr>
        <w:t xml:space="preserve">7.4. In the event that the operator needs to move the product before receiving the results of the laboratory tests and before confirming the lot in accordance with the requirements of organic agriculture, the operator must provide the CO with a letter of guarantee that he will not file a claim against the CO in case the results of the laboratory tests are </w:t>
      </w:r>
      <w:r w:rsidR="00221388" w:rsidRPr="00B34FEC">
        <w:rPr>
          <w:rFonts w:ascii="Times New Roman" w:eastAsia="Times New Roman" w:hAnsi="Times New Roman" w:cs="Times New Roman"/>
          <w:sz w:val="24"/>
          <w:szCs w:val="24"/>
          <w:lang w:val="en-US" w:eastAsia="lv-LV"/>
        </w:rPr>
        <w:t>inappropriate.</w:t>
      </w:r>
    </w:p>
    <w:p w14:paraId="6CDE8332" w14:textId="77777777" w:rsidR="00B34FEC" w:rsidRDefault="00B34FEC" w:rsidP="00B34FEC">
      <w:pPr>
        <w:tabs>
          <w:tab w:val="left" w:pos="284"/>
        </w:tabs>
        <w:spacing w:after="0" w:line="276" w:lineRule="auto"/>
        <w:ind w:firstLine="426"/>
        <w:jc w:val="both"/>
        <w:rPr>
          <w:rFonts w:ascii="Times New Roman" w:eastAsia="Times New Roman" w:hAnsi="Times New Roman" w:cs="Times New Roman"/>
          <w:sz w:val="24"/>
          <w:szCs w:val="24"/>
          <w:lang w:val="en-US" w:eastAsia="lv-LV"/>
        </w:rPr>
      </w:pPr>
    </w:p>
    <w:p w14:paraId="06F94EB4" w14:textId="77777777" w:rsidR="00B34FEC" w:rsidRPr="00B34FEC" w:rsidRDefault="00B34FEC" w:rsidP="00B34FEC">
      <w:pPr>
        <w:tabs>
          <w:tab w:val="left" w:pos="284"/>
        </w:tabs>
        <w:spacing w:after="0" w:line="276" w:lineRule="auto"/>
        <w:ind w:firstLine="426"/>
        <w:jc w:val="both"/>
        <w:rPr>
          <w:rFonts w:ascii="Times New Roman" w:eastAsia="Times New Roman" w:hAnsi="Times New Roman" w:cs="Times New Roman"/>
          <w:sz w:val="24"/>
          <w:szCs w:val="24"/>
          <w:lang w:eastAsia="lv-LV"/>
        </w:rPr>
      </w:pPr>
      <w:r w:rsidRPr="00B34FEC">
        <w:rPr>
          <w:rFonts w:ascii="Times New Roman" w:eastAsia="Times New Roman" w:hAnsi="Times New Roman" w:cs="Times New Roman"/>
          <w:sz w:val="24"/>
          <w:szCs w:val="24"/>
          <w:lang w:eastAsia="lv-LV"/>
        </w:rPr>
        <w:t>8. Application ANN-F-BL-077 "Application for control services" must be submitted separately for the desired services for a particular batch, especially for sampling and product movement, product transshipment.</w:t>
      </w:r>
    </w:p>
    <w:p w14:paraId="76A42129" w14:textId="2A9E1D43" w:rsidR="00B34FEC" w:rsidRPr="00B34FEC" w:rsidRDefault="00B34FEC" w:rsidP="00B34FEC">
      <w:pPr>
        <w:tabs>
          <w:tab w:val="left" w:pos="284"/>
        </w:tabs>
        <w:spacing w:after="0" w:line="276" w:lineRule="auto"/>
        <w:ind w:firstLine="426"/>
        <w:jc w:val="both"/>
        <w:rPr>
          <w:rFonts w:ascii="Times New Roman" w:eastAsia="Times New Roman" w:hAnsi="Times New Roman" w:cs="Times New Roman"/>
          <w:sz w:val="24"/>
          <w:szCs w:val="24"/>
          <w:lang w:eastAsia="lv-LV"/>
        </w:rPr>
      </w:pPr>
      <w:r w:rsidRPr="00B34FEC">
        <w:rPr>
          <w:rFonts w:ascii="Times New Roman" w:eastAsia="Times New Roman" w:hAnsi="Times New Roman" w:cs="Times New Roman"/>
          <w:sz w:val="24"/>
          <w:szCs w:val="24"/>
          <w:lang w:eastAsia="lv-LV"/>
        </w:rPr>
        <w:t>9. CO reserves the right to decide on non-compliance of products (batch, volume, type, etc.) with the requirements of organic agriculture, issue a Certificate of Inspection (COI) and / or Internal Certificate (TC), if the requirements of paragraphs 4 are violated, 5, 6, 7 of this procedure.</w:t>
      </w:r>
    </w:p>
    <w:p w14:paraId="193D337C" w14:textId="77777777" w:rsidR="00B34FEC" w:rsidRDefault="00B34FEC" w:rsidP="00B34FEC">
      <w:pPr>
        <w:tabs>
          <w:tab w:val="left" w:pos="284"/>
        </w:tabs>
        <w:spacing w:after="0" w:line="276" w:lineRule="auto"/>
        <w:ind w:firstLine="426"/>
        <w:jc w:val="both"/>
        <w:rPr>
          <w:rFonts w:ascii="Times New Roman" w:eastAsia="Times New Roman" w:hAnsi="Times New Roman" w:cs="Times New Roman"/>
          <w:sz w:val="24"/>
          <w:szCs w:val="24"/>
          <w:lang w:eastAsia="lv-LV"/>
        </w:rPr>
      </w:pPr>
      <w:r w:rsidRPr="00B34FEC">
        <w:rPr>
          <w:rFonts w:ascii="Times New Roman" w:eastAsia="Times New Roman" w:hAnsi="Times New Roman" w:cs="Times New Roman"/>
          <w:sz w:val="24"/>
          <w:szCs w:val="24"/>
          <w:lang w:eastAsia="lv-LV"/>
        </w:rPr>
        <w:t>10. The annual on-site physical inspection referred to in Article 9 (4) Reg. 2021/1698 shall include a traceability check of operators or groups of operators and a mass balance check by checking records and any other relevant elements deemed necessary by the controlling authority. or control body. For traceability and mass balance checks, the selection of products, product groups and the period to be tested is based on the risk assessment carried out by the CO.</w:t>
      </w:r>
    </w:p>
    <w:p w14:paraId="53ECA63E" w14:textId="77777777" w:rsidR="00B34FEC" w:rsidRDefault="00B34FEC" w:rsidP="00B34FEC">
      <w:pPr>
        <w:tabs>
          <w:tab w:val="left" w:pos="284"/>
        </w:tabs>
        <w:spacing w:after="0" w:line="276" w:lineRule="auto"/>
        <w:ind w:firstLine="426"/>
        <w:jc w:val="both"/>
        <w:rPr>
          <w:rFonts w:ascii="Times New Roman" w:eastAsia="Times New Roman" w:hAnsi="Times New Roman" w:cs="Times New Roman"/>
          <w:sz w:val="24"/>
          <w:szCs w:val="24"/>
          <w:lang w:eastAsia="lv-LV"/>
        </w:rPr>
      </w:pPr>
    </w:p>
    <w:p w14:paraId="5451D71A" w14:textId="3325BA42" w:rsidR="00B34FEC" w:rsidRPr="00B34FEC" w:rsidRDefault="00B34FEC" w:rsidP="00B34FEC">
      <w:pPr>
        <w:tabs>
          <w:tab w:val="left" w:pos="284"/>
        </w:tabs>
        <w:spacing w:after="0" w:line="276" w:lineRule="auto"/>
        <w:ind w:firstLine="426"/>
        <w:jc w:val="both"/>
        <w:rPr>
          <w:rFonts w:ascii="Times New Roman" w:eastAsia="Times New Roman" w:hAnsi="Times New Roman" w:cs="Times New Roman"/>
          <w:b/>
          <w:sz w:val="24"/>
          <w:szCs w:val="24"/>
          <w:lang w:eastAsia="lv-LV"/>
        </w:rPr>
      </w:pPr>
      <w:r>
        <w:rPr>
          <w:rFonts w:ascii="Times New Roman" w:eastAsia="Times New Roman" w:hAnsi="Times New Roman" w:cs="Times New Roman"/>
          <w:sz w:val="24"/>
          <w:szCs w:val="24"/>
          <w:lang w:eastAsia="lv-LV"/>
        </w:rPr>
        <w:t xml:space="preserve">11. </w:t>
      </w:r>
      <w:r w:rsidRPr="00B34FEC">
        <w:rPr>
          <w:rFonts w:ascii="Times New Roman" w:eastAsia="Times New Roman" w:hAnsi="Times New Roman" w:cs="Times New Roman"/>
          <w:sz w:val="24"/>
          <w:szCs w:val="24"/>
          <w:lang w:val="uk-UA" w:eastAsia="lv-LV"/>
        </w:rPr>
        <w:t>Traceability checks cover at least the following elements supported by appropriate documentation, including warehouse and financial records</w:t>
      </w:r>
      <w:r w:rsidR="004D00BB" w:rsidRPr="004D00BB">
        <w:t xml:space="preserve"> </w:t>
      </w:r>
      <w:r w:rsidR="004D00BB" w:rsidRPr="004D00BB">
        <w:rPr>
          <w:rFonts w:ascii="Times New Roman" w:eastAsia="Times New Roman" w:hAnsi="Times New Roman" w:cs="Times New Roman"/>
          <w:sz w:val="24"/>
          <w:szCs w:val="24"/>
          <w:lang w:val="uk-UA" w:eastAsia="lv-LV"/>
        </w:rPr>
        <w:t>raceability check covers - at least three lots</w:t>
      </w:r>
      <w:r w:rsidR="004D00BB">
        <w:rPr>
          <w:rFonts w:ascii="Times New Roman" w:eastAsia="Times New Roman" w:hAnsi="Times New Roman" w:cs="Times New Roman"/>
          <w:sz w:val="24"/>
          <w:szCs w:val="24"/>
          <w:lang w:val="uk-UA" w:eastAsia="lv-LV"/>
        </w:rPr>
        <w:t>) (</w:t>
      </w:r>
      <w:r w:rsidRPr="00B34FEC">
        <w:rPr>
          <w:rFonts w:ascii="Times New Roman" w:eastAsia="Times New Roman" w:hAnsi="Times New Roman" w:cs="Times New Roman"/>
          <w:sz w:val="24"/>
          <w:szCs w:val="24"/>
          <w:lang w:val="uk-UA" w:eastAsia="lv-LV"/>
        </w:rPr>
        <w:t>:</w:t>
      </w:r>
    </w:p>
    <w:p w14:paraId="5D5FB8C3" w14:textId="77777777" w:rsidR="00B34FEC" w:rsidRDefault="00B34FEC" w:rsidP="00B34FEC">
      <w:pPr>
        <w:pStyle w:val="ListParagraph"/>
        <w:numPr>
          <w:ilvl w:val="1"/>
          <w:numId w:val="20"/>
        </w:numPr>
        <w:tabs>
          <w:tab w:val="left" w:pos="284"/>
        </w:tabs>
        <w:spacing w:after="0" w:line="276" w:lineRule="auto"/>
        <w:jc w:val="both"/>
        <w:rPr>
          <w:rFonts w:ascii="Times New Roman" w:eastAsia="Times New Roman" w:hAnsi="Times New Roman" w:cs="Times New Roman"/>
          <w:sz w:val="24"/>
          <w:szCs w:val="24"/>
          <w:lang w:val="uk-UA" w:eastAsia="lv-LV"/>
        </w:rPr>
      </w:pPr>
      <w:r w:rsidRPr="00B34FEC">
        <w:rPr>
          <w:rFonts w:ascii="Times New Roman" w:eastAsia="Times New Roman" w:hAnsi="Times New Roman" w:cs="Times New Roman"/>
          <w:sz w:val="24"/>
          <w:szCs w:val="24"/>
          <w:lang w:val="uk-UA" w:eastAsia="lv-LV"/>
        </w:rPr>
        <w:t>the name and address of the supplier of the product and, if different, the owner, seller or exporter of the product;</w:t>
      </w:r>
    </w:p>
    <w:p w14:paraId="07AC8E1D" w14:textId="77777777" w:rsidR="00B34FEC" w:rsidRDefault="00B34FEC" w:rsidP="00B34FEC">
      <w:pPr>
        <w:pStyle w:val="ListParagraph"/>
        <w:numPr>
          <w:ilvl w:val="1"/>
          <w:numId w:val="20"/>
        </w:numPr>
        <w:tabs>
          <w:tab w:val="left" w:pos="284"/>
        </w:tabs>
        <w:spacing w:after="0" w:line="276" w:lineRule="auto"/>
        <w:jc w:val="both"/>
        <w:rPr>
          <w:rFonts w:ascii="Times New Roman" w:eastAsia="Times New Roman" w:hAnsi="Times New Roman" w:cs="Times New Roman"/>
          <w:sz w:val="24"/>
          <w:szCs w:val="24"/>
          <w:lang w:val="uk-UA" w:eastAsia="lv-LV"/>
        </w:rPr>
      </w:pPr>
      <w:r w:rsidRPr="00B34FEC">
        <w:rPr>
          <w:rFonts w:ascii="Times New Roman" w:eastAsia="Times New Roman" w:hAnsi="Times New Roman" w:cs="Times New Roman"/>
          <w:sz w:val="24"/>
          <w:szCs w:val="24"/>
          <w:lang w:val="uk-UA" w:eastAsia="lv-LV"/>
        </w:rPr>
        <w:t xml:space="preserve"> the name and address of the recipient of the products and, if different, the buyer or importer;</w:t>
      </w:r>
    </w:p>
    <w:p w14:paraId="4160FBEA" w14:textId="77777777" w:rsidR="00B34FEC" w:rsidRDefault="00B34FEC" w:rsidP="00B34FEC">
      <w:pPr>
        <w:pStyle w:val="ListParagraph"/>
        <w:numPr>
          <w:ilvl w:val="1"/>
          <w:numId w:val="20"/>
        </w:numPr>
        <w:tabs>
          <w:tab w:val="left" w:pos="284"/>
        </w:tabs>
        <w:spacing w:after="0" w:line="276" w:lineRule="auto"/>
        <w:jc w:val="both"/>
        <w:rPr>
          <w:rFonts w:ascii="Times New Roman" w:eastAsia="Times New Roman" w:hAnsi="Times New Roman" w:cs="Times New Roman"/>
          <w:sz w:val="24"/>
          <w:szCs w:val="24"/>
          <w:lang w:val="uk-UA" w:eastAsia="lv-LV"/>
        </w:rPr>
      </w:pPr>
      <w:r w:rsidRPr="00B34FEC">
        <w:rPr>
          <w:rFonts w:ascii="Times New Roman" w:eastAsia="Times New Roman" w:hAnsi="Times New Roman" w:cs="Times New Roman"/>
          <w:sz w:val="24"/>
          <w:szCs w:val="24"/>
          <w:lang w:val="uk-UA" w:eastAsia="lv-LV"/>
        </w:rPr>
        <w:t>supplier certificate in accordance with the implementing act adopted in accordance with Article 45</w:t>
      </w:r>
      <w:r>
        <w:rPr>
          <w:rFonts w:ascii="Times New Roman" w:eastAsia="Times New Roman" w:hAnsi="Times New Roman" w:cs="Times New Roman"/>
          <w:sz w:val="24"/>
          <w:szCs w:val="24"/>
          <w:lang w:val="uk-UA" w:eastAsia="lv-LV"/>
        </w:rPr>
        <w:t>(4) of Regulation (EU) 2018/848.</w:t>
      </w:r>
    </w:p>
    <w:p w14:paraId="3780EC47" w14:textId="77777777" w:rsidR="00B34FEC" w:rsidRDefault="00B34FEC" w:rsidP="00B34FEC">
      <w:pPr>
        <w:pStyle w:val="ListParagraph"/>
        <w:numPr>
          <w:ilvl w:val="1"/>
          <w:numId w:val="20"/>
        </w:numPr>
        <w:tabs>
          <w:tab w:val="left" w:pos="284"/>
        </w:tabs>
        <w:spacing w:after="0" w:line="276" w:lineRule="auto"/>
        <w:jc w:val="both"/>
        <w:rPr>
          <w:rFonts w:ascii="Times New Roman" w:eastAsia="Times New Roman" w:hAnsi="Times New Roman" w:cs="Times New Roman"/>
          <w:sz w:val="24"/>
          <w:szCs w:val="24"/>
          <w:lang w:val="uk-UA" w:eastAsia="lv-LV"/>
        </w:rPr>
      </w:pPr>
      <w:r>
        <w:rPr>
          <w:rFonts w:ascii="Times New Roman" w:eastAsia="Times New Roman" w:hAnsi="Times New Roman" w:cs="Times New Roman"/>
          <w:sz w:val="24"/>
          <w:szCs w:val="24"/>
          <w:lang w:val="en-US" w:eastAsia="lv-LV"/>
        </w:rPr>
        <w:t xml:space="preserve">. </w:t>
      </w:r>
      <w:r w:rsidRPr="00B34FEC">
        <w:rPr>
          <w:rFonts w:ascii="Times New Roman" w:eastAsia="Times New Roman" w:hAnsi="Times New Roman" w:cs="Times New Roman"/>
          <w:sz w:val="24"/>
          <w:szCs w:val="24"/>
          <w:lang w:val="uk-UA" w:eastAsia="lv-LV"/>
        </w:rPr>
        <w:t>Operators shall ensure that the transport of organic products and products in transition to other operators or other installations, including wholesalers and retailers, is carried out only in appropriate packaging, in containers or in vehicles closed in such a way that their contents cannot be replaced without manipulation or damage to the seal, and provided with a label indicating, without prejudice to other information required by European Union law (Article 2.1 of Annex III to Regulation (EU) 2018/848) the details:</w:t>
      </w:r>
    </w:p>
    <w:p w14:paraId="4CCB8F2B" w14:textId="77777777" w:rsidR="00B34FEC" w:rsidRDefault="00B34FEC" w:rsidP="00B34FEC">
      <w:pPr>
        <w:pStyle w:val="ListParagraph"/>
        <w:numPr>
          <w:ilvl w:val="2"/>
          <w:numId w:val="18"/>
        </w:numPr>
        <w:tabs>
          <w:tab w:val="left" w:pos="284"/>
        </w:tabs>
        <w:spacing w:after="0" w:line="276" w:lineRule="auto"/>
        <w:jc w:val="both"/>
        <w:rPr>
          <w:rFonts w:ascii="Times New Roman" w:eastAsia="Times New Roman" w:hAnsi="Times New Roman" w:cs="Times New Roman"/>
          <w:sz w:val="24"/>
          <w:szCs w:val="24"/>
          <w:lang w:val="uk-UA" w:eastAsia="lv-LV"/>
        </w:rPr>
      </w:pPr>
      <w:r w:rsidRPr="00B34FEC">
        <w:rPr>
          <w:rFonts w:ascii="Times New Roman" w:eastAsia="Times New Roman" w:hAnsi="Times New Roman" w:cs="Times New Roman"/>
          <w:sz w:val="24"/>
          <w:szCs w:val="24"/>
          <w:lang w:val="uk-UA" w:eastAsia="lv-LV"/>
        </w:rPr>
        <w:t>the name and address of the operator and, if different, the owner or seller of the product;</w:t>
      </w:r>
    </w:p>
    <w:p w14:paraId="3A43FCA8" w14:textId="77777777" w:rsidR="00B34FEC" w:rsidRDefault="00B34FEC" w:rsidP="00756797">
      <w:pPr>
        <w:pStyle w:val="ListParagraph"/>
        <w:numPr>
          <w:ilvl w:val="2"/>
          <w:numId w:val="18"/>
        </w:numPr>
        <w:tabs>
          <w:tab w:val="left" w:pos="284"/>
        </w:tabs>
        <w:spacing w:after="0" w:line="276" w:lineRule="auto"/>
        <w:jc w:val="both"/>
        <w:rPr>
          <w:rFonts w:ascii="Times New Roman" w:eastAsia="Times New Roman" w:hAnsi="Times New Roman" w:cs="Times New Roman"/>
          <w:sz w:val="24"/>
          <w:szCs w:val="24"/>
          <w:lang w:val="uk-UA" w:eastAsia="lv-LV"/>
        </w:rPr>
      </w:pPr>
      <w:r w:rsidRPr="00B34FEC">
        <w:rPr>
          <w:rFonts w:ascii="Times New Roman" w:eastAsia="Times New Roman" w:hAnsi="Times New Roman" w:cs="Times New Roman"/>
          <w:sz w:val="24"/>
          <w:szCs w:val="24"/>
          <w:lang w:val="uk-UA" w:eastAsia="lv-LV"/>
        </w:rPr>
        <w:t>product name or description of the compound feed, accompanied by a reference to organic production;</w:t>
      </w:r>
    </w:p>
    <w:p w14:paraId="0E985084" w14:textId="77777777" w:rsidR="00B34FEC" w:rsidRDefault="00B34FEC" w:rsidP="001D3BCA">
      <w:pPr>
        <w:pStyle w:val="ListParagraph"/>
        <w:numPr>
          <w:ilvl w:val="2"/>
          <w:numId w:val="18"/>
        </w:numPr>
        <w:tabs>
          <w:tab w:val="left" w:pos="284"/>
        </w:tabs>
        <w:spacing w:after="0" w:line="276" w:lineRule="auto"/>
        <w:jc w:val="both"/>
        <w:rPr>
          <w:rFonts w:ascii="Times New Roman" w:eastAsia="Times New Roman" w:hAnsi="Times New Roman" w:cs="Times New Roman"/>
          <w:sz w:val="24"/>
          <w:szCs w:val="24"/>
          <w:lang w:val="uk-UA" w:eastAsia="lv-LV"/>
        </w:rPr>
      </w:pPr>
      <w:r w:rsidRPr="00B34FEC">
        <w:rPr>
          <w:rFonts w:ascii="Times New Roman" w:eastAsia="Times New Roman" w:hAnsi="Times New Roman" w:cs="Times New Roman"/>
          <w:sz w:val="24"/>
          <w:szCs w:val="24"/>
          <w:lang w:val="uk-UA" w:eastAsia="lv-LV"/>
        </w:rPr>
        <w:t>the name or code number of the command or control body to which the operator is subject; as well as</w:t>
      </w:r>
    </w:p>
    <w:p w14:paraId="5B34153D" w14:textId="77777777" w:rsidR="00B34FEC" w:rsidRDefault="00B34FEC" w:rsidP="00B34FEC">
      <w:pPr>
        <w:tabs>
          <w:tab w:val="left" w:pos="284"/>
        </w:tabs>
        <w:spacing w:after="0" w:line="276" w:lineRule="auto"/>
        <w:ind w:left="852"/>
        <w:rPr>
          <w:rFonts w:ascii="Times New Roman" w:eastAsia="Times New Roman" w:hAnsi="Times New Roman" w:cs="Times New Roman"/>
          <w:sz w:val="24"/>
          <w:szCs w:val="24"/>
          <w:lang w:val="en-US" w:eastAsia="lv-LV"/>
        </w:rPr>
      </w:pPr>
      <w:r w:rsidRPr="00B34FEC">
        <w:rPr>
          <w:rFonts w:ascii="Times New Roman" w:eastAsia="Times New Roman" w:hAnsi="Times New Roman" w:cs="Times New Roman"/>
          <w:sz w:val="24"/>
          <w:szCs w:val="24"/>
          <w:lang w:val="uk-UA" w:eastAsia="lv-LV"/>
        </w:rPr>
        <w:t>where it is necessary to designate the lot in accordance with a labeling system approved at national level or agreed with the control or control authority, which allows the lot to be linked to records as referred to in Article 34(5) of this Regulation.</w:t>
      </w:r>
    </w:p>
    <w:p w14:paraId="01F67E35" w14:textId="77777777" w:rsidR="00B34FEC" w:rsidRDefault="00B34FEC" w:rsidP="00B34FEC">
      <w:pPr>
        <w:tabs>
          <w:tab w:val="left" w:pos="284"/>
        </w:tabs>
        <w:spacing w:after="0" w:line="276" w:lineRule="auto"/>
        <w:ind w:left="852"/>
        <w:rPr>
          <w:rFonts w:ascii="Times New Roman" w:eastAsia="Times New Roman" w:hAnsi="Times New Roman" w:cs="Times New Roman"/>
          <w:sz w:val="24"/>
          <w:szCs w:val="24"/>
          <w:lang w:val="en-US" w:eastAsia="lv-LV"/>
        </w:rPr>
      </w:pPr>
    </w:p>
    <w:p w14:paraId="732D9388" w14:textId="77777777" w:rsidR="00B34FEC" w:rsidRPr="00B34FEC" w:rsidRDefault="00B34FEC" w:rsidP="00B34FEC">
      <w:pPr>
        <w:tabs>
          <w:tab w:val="left" w:pos="284"/>
        </w:tabs>
        <w:spacing w:after="0" w:line="276" w:lineRule="auto"/>
        <w:ind w:left="360"/>
        <w:jc w:val="both"/>
        <w:rPr>
          <w:rFonts w:ascii="Times New Roman" w:eastAsia="Times New Roman" w:hAnsi="Times New Roman" w:cs="Times New Roman"/>
          <w:sz w:val="24"/>
          <w:szCs w:val="24"/>
          <w:lang w:val="uk-UA" w:eastAsia="lv-LV"/>
        </w:rPr>
      </w:pPr>
      <w:r w:rsidRPr="00B34FEC">
        <w:rPr>
          <w:rFonts w:ascii="Times New Roman" w:eastAsia="Times New Roman" w:hAnsi="Times New Roman" w:cs="Times New Roman"/>
          <w:sz w:val="24"/>
          <w:szCs w:val="24"/>
          <w:lang w:val="uk-UA" w:eastAsia="lv-LV"/>
        </w:rPr>
        <w:t>The information specified in paragraphs 11.4.1. — 11.4.4 may also be presented in an accompanying document if such a document can be unambiguously associated with the product packaging, container or vehicle for its carriage. Such accompanying document must contain information about the supplier or carrier.</w:t>
      </w:r>
    </w:p>
    <w:p w14:paraId="3681AB03" w14:textId="77777777" w:rsidR="00B34FEC" w:rsidRPr="00B34FEC" w:rsidRDefault="00B34FEC" w:rsidP="00B34FEC">
      <w:pPr>
        <w:tabs>
          <w:tab w:val="left" w:pos="284"/>
        </w:tabs>
        <w:spacing w:after="0" w:line="276" w:lineRule="auto"/>
        <w:ind w:left="360"/>
        <w:jc w:val="both"/>
        <w:rPr>
          <w:rFonts w:ascii="Times New Roman" w:eastAsia="Times New Roman" w:hAnsi="Times New Roman" w:cs="Times New Roman"/>
          <w:sz w:val="24"/>
          <w:szCs w:val="24"/>
          <w:lang w:val="uk-UA" w:eastAsia="lv-LV"/>
        </w:rPr>
      </w:pPr>
      <w:r w:rsidRPr="00B34FEC">
        <w:rPr>
          <w:rFonts w:ascii="Times New Roman" w:eastAsia="Times New Roman" w:hAnsi="Times New Roman" w:cs="Times New Roman"/>
          <w:sz w:val="24"/>
          <w:szCs w:val="24"/>
          <w:lang w:val="uk-UA" w:eastAsia="lv-LV"/>
        </w:rPr>
        <w:t>11.5. appropriate batch identification;</w:t>
      </w:r>
    </w:p>
    <w:p w14:paraId="278A6D6E" w14:textId="0B97DD40" w:rsidR="00B34FEC" w:rsidRDefault="00B34FEC" w:rsidP="00B34FEC">
      <w:pPr>
        <w:tabs>
          <w:tab w:val="left" w:pos="284"/>
        </w:tabs>
        <w:spacing w:after="0" w:line="276" w:lineRule="auto"/>
        <w:ind w:left="360"/>
        <w:jc w:val="both"/>
        <w:rPr>
          <w:rFonts w:ascii="Times New Roman" w:eastAsia="Times New Roman" w:hAnsi="Times New Roman" w:cs="Times New Roman"/>
          <w:sz w:val="24"/>
          <w:szCs w:val="24"/>
          <w:lang w:val="uk-UA" w:eastAsia="lv-LV"/>
        </w:rPr>
      </w:pPr>
      <w:r w:rsidRPr="00B34FEC">
        <w:rPr>
          <w:rFonts w:ascii="Times New Roman" w:eastAsia="Times New Roman" w:hAnsi="Times New Roman" w:cs="Times New Roman"/>
          <w:sz w:val="24"/>
          <w:szCs w:val="24"/>
          <w:lang w:val="uk-UA" w:eastAsia="lv-LV"/>
        </w:rPr>
        <w:t>11.6. in the case of processors, the necessary information to ensure internal traceability and guarantee the organic status of the ingredients.</w:t>
      </w:r>
    </w:p>
    <w:p w14:paraId="5C0F9719" w14:textId="77777777" w:rsidR="00B34FEC" w:rsidRPr="00B34FEC" w:rsidRDefault="00B34FEC" w:rsidP="00B34FEC">
      <w:pPr>
        <w:tabs>
          <w:tab w:val="left" w:pos="284"/>
        </w:tabs>
        <w:spacing w:after="0" w:line="276" w:lineRule="auto"/>
        <w:ind w:left="360"/>
        <w:jc w:val="both"/>
        <w:rPr>
          <w:rFonts w:ascii="Times New Roman" w:eastAsia="Times New Roman" w:hAnsi="Times New Roman" w:cs="Times New Roman"/>
          <w:sz w:val="24"/>
          <w:szCs w:val="24"/>
          <w:lang w:val="uk-UA" w:eastAsia="lv-LV"/>
        </w:rPr>
      </w:pPr>
    </w:p>
    <w:p w14:paraId="3C0907BD" w14:textId="63621597" w:rsidR="004D00BB" w:rsidRDefault="004D00BB" w:rsidP="00B34FEC">
      <w:pPr>
        <w:tabs>
          <w:tab w:val="left" w:pos="284"/>
        </w:tabs>
        <w:spacing w:after="0" w:line="276" w:lineRule="auto"/>
        <w:ind w:left="360"/>
        <w:jc w:val="both"/>
        <w:rPr>
          <w:rFonts w:ascii="Times New Roman" w:eastAsia="Times New Roman" w:hAnsi="Times New Roman" w:cs="Times New Roman"/>
          <w:sz w:val="24"/>
          <w:szCs w:val="24"/>
          <w:lang w:val="uk-UA" w:eastAsia="lv-LV"/>
        </w:rPr>
      </w:pPr>
      <w:r>
        <w:rPr>
          <w:rFonts w:ascii="Times New Roman" w:eastAsia="Times New Roman" w:hAnsi="Times New Roman" w:cs="Times New Roman"/>
          <w:sz w:val="24"/>
          <w:szCs w:val="24"/>
          <w:lang w:val="uk-UA" w:eastAsia="lv-LV"/>
        </w:rPr>
        <w:t>12</w:t>
      </w:r>
      <w:r w:rsidR="00B34FEC" w:rsidRPr="00B34FEC">
        <w:rPr>
          <w:rFonts w:ascii="Times New Roman" w:eastAsia="Times New Roman" w:hAnsi="Times New Roman" w:cs="Times New Roman"/>
          <w:sz w:val="24"/>
          <w:szCs w:val="24"/>
          <w:lang w:val="uk-UA" w:eastAsia="lv-LV"/>
        </w:rPr>
        <w:t>. The mass balance check should cover the following elements, supported by appropriate documentation, including warehouse and financial records, where applicable</w:t>
      </w:r>
      <w:r>
        <w:rPr>
          <w:rFonts w:ascii="Times New Roman" w:eastAsia="Times New Roman" w:hAnsi="Times New Roman" w:cs="Times New Roman"/>
          <w:sz w:val="24"/>
          <w:szCs w:val="24"/>
          <w:lang w:val="uk-UA" w:eastAsia="lv-LV"/>
        </w:rPr>
        <w:t xml:space="preserve"> (</w:t>
      </w:r>
      <w:r w:rsidRPr="004D00BB">
        <w:rPr>
          <w:rFonts w:ascii="Times New Roman" w:eastAsia="Times New Roman" w:hAnsi="Times New Roman" w:cs="Times New Roman"/>
          <w:sz w:val="24"/>
          <w:szCs w:val="24"/>
          <w:lang w:val="uk-UA" w:eastAsia="lv-LV"/>
        </w:rPr>
        <w:t xml:space="preserve">Mass balance check for at least </w:t>
      </w:r>
      <w:r>
        <w:rPr>
          <w:rFonts w:ascii="Times New Roman" w:eastAsia="Times New Roman" w:hAnsi="Times New Roman" w:cs="Times New Roman"/>
          <w:sz w:val="24"/>
          <w:szCs w:val="24"/>
          <w:lang w:val="en-GB" w:eastAsia="lv-LV"/>
        </w:rPr>
        <w:t xml:space="preserve">for </w:t>
      </w:r>
      <w:r w:rsidRPr="004D00BB">
        <w:rPr>
          <w:rFonts w:ascii="Times New Roman" w:eastAsia="Times New Roman" w:hAnsi="Times New Roman" w:cs="Times New Roman"/>
          <w:sz w:val="24"/>
          <w:szCs w:val="24"/>
          <w:lang w:val="uk-UA" w:eastAsia="lv-LV"/>
        </w:rPr>
        <w:t>three months</w:t>
      </w:r>
      <w:r>
        <w:rPr>
          <w:rFonts w:ascii="Times New Roman" w:eastAsia="Times New Roman" w:hAnsi="Times New Roman" w:cs="Times New Roman"/>
          <w:sz w:val="24"/>
          <w:szCs w:val="24"/>
          <w:lang w:val="en-GB" w:eastAsia="lv-LV"/>
        </w:rPr>
        <w:t xml:space="preserve"> period</w:t>
      </w:r>
      <w:r>
        <w:rPr>
          <w:rFonts w:ascii="Times New Roman" w:eastAsia="Times New Roman" w:hAnsi="Times New Roman" w:cs="Times New Roman"/>
          <w:sz w:val="24"/>
          <w:szCs w:val="24"/>
          <w:lang w:val="uk-UA" w:eastAsia="lv-LV"/>
        </w:rPr>
        <w:t>)</w:t>
      </w:r>
      <w:r w:rsidR="00B34FEC" w:rsidRPr="00B34FEC">
        <w:rPr>
          <w:rFonts w:ascii="Times New Roman" w:eastAsia="Times New Roman" w:hAnsi="Times New Roman" w:cs="Times New Roman"/>
          <w:sz w:val="24"/>
          <w:szCs w:val="24"/>
          <w:lang w:val="uk-UA" w:eastAsia="lv-LV"/>
        </w:rPr>
        <w:t>:</w:t>
      </w:r>
    </w:p>
    <w:p w14:paraId="6841FDF6" w14:textId="283CB56E" w:rsidR="00B34FEC" w:rsidRPr="00B34FEC" w:rsidRDefault="00B34FEC" w:rsidP="00B34FEC">
      <w:pPr>
        <w:tabs>
          <w:tab w:val="left" w:pos="284"/>
        </w:tabs>
        <w:spacing w:after="0" w:line="276" w:lineRule="auto"/>
        <w:ind w:left="360"/>
        <w:jc w:val="both"/>
        <w:rPr>
          <w:rFonts w:ascii="Times New Roman" w:eastAsia="Times New Roman" w:hAnsi="Times New Roman" w:cs="Times New Roman"/>
          <w:sz w:val="24"/>
          <w:szCs w:val="24"/>
          <w:lang w:val="uk-UA" w:eastAsia="lv-LV"/>
        </w:rPr>
      </w:pPr>
      <w:r w:rsidRPr="00B34FEC">
        <w:rPr>
          <w:rFonts w:ascii="Times New Roman" w:eastAsia="Times New Roman" w:hAnsi="Times New Roman" w:cs="Times New Roman"/>
          <w:sz w:val="24"/>
          <w:szCs w:val="24"/>
          <w:lang w:val="uk-UA" w:eastAsia="lv-LV"/>
        </w:rPr>
        <w:t>12.1. the nature and quantity of the products supplied to the division and, if necessary, the materials purchased, the use of such materials and, if necessary, the composition of the products;</w:t>
      </w:r>
    </w:p>
    <w:p w14:paraId="326A3AAD" w14:textId="77777777" w:rsidR="00B34FEC" w:rsidRDefault="00B34FEC" w:rsidP="00B34FEC">
      <w:pPr>
        <w:tabs>
          <w:tab w:val="left" w:pos="284"/>
        </w:tabs>
        <w:spacing w:after="0" w:line="276" w:lineRule="auto"/>
        <w:ind w:left="360"/>
        <w:jc w:val="both"/>
        <w:rPr>
          <w:rFonts w:ascii="Times New Roman" w:eastAsia="Times New Roman" w:hAnsi="Times New Roman" w:cs="Times New Roman"/>
          <w:sz w:val="24"/>
          <w:szCs w:val="24"/>
          <w:lang w:val="uk-UA" w:eastAsia="lv-LV"/>
        </w:rPr>
      </w:pPr>
      <w:r w:rsidRPr="00B34FEC">
        <w:rPr>
          <w:rFonts w:ascii="Times New Roman" w:eastAsia="Times New Roman" w:hAnsi="Times New Roman" w:cs="Times New Roman"/>
          <w:sz w:val="24"/>
          <w:szCs w:val="24"/>
          <w:lang w:val="uk-UA" w:eastAsia="lv-LV"/>
        </w:rPr>
        <w:t>12.2. the type and quantity of products stored on the premises, including during on-site inspection (for all products, whether they are sold as organic or not, and whether they have been exported or not);</w:t>
      </w:r>
    </w:p>
    <w:p w14:paraId="180EB42F" w14:textId="77777777" w:rsidR="00B34FEC" w:rsidRDefault="00B34FEC" w:rsidP="00B34FEC">
      <w:pPr>
        <w:tabs>
          <w:tab w:val="left" w:pos="284"/>
        </w:tabs>
        <w:spacing w:after="0" w:line="276" w:lineRule="auto"/>
        <w:ind w:left="360"/>
        <w:jc w:val="both"/>
        <w:rPr>
          <w:rFonts w:ascii="Times New Roman" w:eastAsia="Times New Roman" w:hAnsi="Times New Roman" w:cs="Times New Roman"/>
          <w:sz w:val="24"/>
          <w:szCs w:val="24"/>
          <w:lang w:val="uk-UA" w:eastAsia="lv-LV"/>
        </w:rPr>
      </w:pPr>
      <w:r w:rsidRPr="00B34FEC">
        <w:rPr>
          <w:rFonts w:ascii="Times New Roman" w:eastAsia="Times New Roman" w:hAnsi="Times New Roman" w:cs="Times New Roman"/>
          <w:sz w:val="24"/>
          <w:szCs w:val="24"/>
          <w:lang w:val="uk-UA" w:eastAsia="lv-LV"/>
        </w:rPr>
        <w:t>12.3. the nature and quantity of products that have left the division or warehouse of the recipient of the operator or group of operators;</w:t>
      </w:r>
    </w:p>
    <w:p w14:paraId="03EDEE63" w14:textId="77777777" w:rsidR="00B34FEC" w:rsidRDefault="00B34FEC" w:rsidP="00B34FEC">
      <w:pPr>
        <w:tabs>
          <w:tab w:val="left" w:pos="284"/>
        </w:tabs>
        <w:spacing w:after="0" w:line="276" w:lineRule="auto"/>
        <w:ind w:left="360"/>
        <w:jc w:val="both"/>
        <w:rPr>
          <w:rFonts w:ascii="Times New Roman" w:eastAsia="Times New Roman" w:hAnsi="Times New Roman" w:cs="Times New Roman"/>
          <w:sz w:val="24"/>
          <w:szCs w:val="24"/>
          <w:lang w:val="uk-UA" w:eastAsia="lv-LV"/>
        </w:rPr>
      </w:pPr>
      <w:r w:rsidRPr="00B34FEC">
        <w:rPr>
          <w:rFonts w:ascii="Times New Roman" w:eastAsia="Times New Roman" w:hAnsi="Times New Roman" w:cs="Times New Roman"/>
          <w:sz w:val="24"/>
          <w:szCs w:val="24"/>
          <w:lang w:val="uk-UA" w:eastAsia="lv-LV"/>
        </w:rPr>
        <w:t>12.4. if operators or a group of operators buy(s) product(s) without storing or physically handling the product(s), the nature and quantity of products bought and sold;</w:t>
      </w:r>
    </w:p>
    <w:p w14:paraId="1A38E371" w14:textId="77777777" w:rsidR="00B34FEC" w:rsidRDefault="00B34FEC" w:rsidP="00B34FEC">
      <w:pPr>
        <w:tabs>
          <w:tab w:val="left" w:pos="284"/>
        </w:tabs>
        <w:spacing w:after="0" w:line="276" w:lineRule="auto"/>
        <w:ind w:left="360"/>
        <w:jc w:val="both"/>
        <w:rPr>
          <w:rFonts w:ascii="Times New Roman" w:eastAsia="Times New Roman" w:hAnsi="Times New Roman" w:cs="Times New Roman"/>
          <w:sz w:val="24"/>
          <w:szCs w:val="24"/>
          <w:lang w:val="uk-UA" w:eastAsia="lv-LV"/>
        </w:rPr>
      </w:pPr>
      <w:r w:rsidRPr="00B34FEC">
        <w:rPr>
          <w:rFonts w:ascii="Times New Roman" w:eastAsia="Times New Roman" w:hAnsi="Times New Roman" w:cs="Times New Roman"/>
          <w:sz w:val="24"/>
          <w:szCs w:val="24"/>
          <w:lang w:val="uk-UA" w:eastAsia="lv-LV"/>
        </w:rPr>
        <w:t>12.5. output of products received and/or harvested in the previous year;</w:t>
      </w:r>
    </w:p>
    <w:p w14:paraId="4C07EC21" w14:textId="77777777" w:rsidR="00B34FEC" w:rsidRDefault="00B34FEC" w:rsidP="00B34FEC">
      <w:pPr>
        <w:tabs>
          <w:tab w:val="left" w:pos="284"/>
        </w:tabs>
        <w:spacing w:after="0" w:line="276" w:lineRule="auto"/>
        <w:ind w:left="360"/>
        <w:jc w:val="both"/>
        <w:rPr>
          <w:rFonts w:ascii="Times New Roman" w:eastAsia="Times New Roman" w:hAnsi="Times New Roman" w:cs="Times New Roman"/>
          <w:sz w:val="24"/>
          <w:szCs w:val="24"/>
          <w:lang w:val="uk-UA" w:eastAsia="lv-LV"/>
        </w:rPr>
      </w:pPr>
      <w:r w:rsidRPr="00B34FEC">
        <w:rPr>
          <w:rFonts w:ascii="Times New Roman" w:eastAsia="Times New Roman" w:hAnsi="Times New Roman" w:cs="Times New Roman"/>
          <w:sz w:val="24"/>
          <w:szCs w:val="24"/>
          <w:lang w:val="uk-UA" w:eastAsia="lv-LV"/>
        </w:rPr>
        <w:t>12.6. planned or actual output of products received and / or harvested in the current year;</w:t>
      </w:r>
    </w:p>
    <w:p w14:paraId="2A6D6D55" w14:textId="77777777" w:rsidR="00B34FEC" w:rsidRDefault="00B34FEC" w:rsidP="00B34FEC">
      <w:pPr>
        <w:tabs>
          <w:tab w:val="left" w:pos="284"/>
        </w:tabs>
        <w:spacing w:after="0" w:line="276" w:lineRule="auto"/>
        <w:ind w:left="360"/>
        <w:jc w:val="both"/>
        <w:rPr>
          <w:rFonts w:ascii="Times New Roman" w:eastAsia="Times New Roman" w:hAnsi="Times New Roman" w:cs="Times New Roman"/>
          <w:sz w:val="24"/>
          <w:szCs w:val="24"/>
          <w:lang w:val="uk-UA" w:eastAsia="lv-LV"/>
        </w:rPr>
      </w:pPr>
      <w:r w:rsidRPr="00B34FEC">
        <w:rPr>
          <w:rFonts w:ascii="Times New Roman" w:eastAsia="Times New Roman" w:hAnsi="Times New Roman" w:cs="Times New Roman"/>
          <w:sz w:val="24"/>
          <w:szCs w:val="24"/>
          <w:lang w:val="uk-UA" w:eastAsia="lv-LV"/>
        </w:rPr>
        <w:t>12.7. Number of livestock and/or weight of livestock in the current and previous year;</w:t>
      </w:r>
    </w:p>
    <w:p w14:paraId="429D3D44" w14:textId="77777777" w:rsidR="00B34FEC" w:rsidRDefault="00B34FEC" w:rsidP="00B34FEC">
      <w:pPr>
        <w:tabs>
          <w:tab w:val="left" w:pos="284"/>
        </w:tabs>
        <w:spacing w:after="0" w:line="276" w:lineRule="auto"/>
        <w:ind w:left="360"/>
        <w:jc w:val="both"/>
        <w:rPr>
          <w:rFonts w:ascii="Times New Roman" w:eastAsia="Times New Roman" w:hAnsi="Times New Roman" w:cs="Times New Roman"/>
          <w:sz w:val="24"/>
          <w:szCs w:val="24"/>
          <w:lang w:val="uk-UA" w:eastAsia="lv-LV"/>
        </w:rPr>
      </w:pPr>
      <w:r w:rsidRPr="00B34FEC">
        <w:rPr>
          <w:rFonts w:ascii="Times New Roman" w:eastAsia="Times New Roman" w:hAnsi="Times New Roman" w:cs="Times New Roman"/>
          <w:sz w:val="24"/>
          <w:szCs w:val="24"/>
          <w:lang w:val="uk-UA" w:eastAsia="lv-LV"/>
        </w:rPr>
        <w:t>12.8. loss of products, increase or decrease in its quantity at any stage of production, preparation and sale;</w:t>
      </w:r>
    </w:p>
    <w:p w14:paraId="092EA9E5" w14:textId="683489F4" w:rsidR="000579A9" w:rsidRPr="004B5730" w:rsidRDefault="00B34FEC" w:rsidP="00B34FEC">
      <w:pPr>
        <w:tabs>
          <w:tab w:val="left" w:pos="284"/>
        </w:tabs>
        <w:spacing w:after="0" w:line="276" w:lineRule="auto"/>
        <w:ind w:left="360"/>
        <w:jc w:val="both"/>
        <w:rPr>
          <w:rFonts w:ascii="Times New Roman" w:eastAsia="Times New Roman" w:hAnsi="Times New Roman" w:cs="Times New Roman"/>
          <w:sz w:val="24"/>
          <w:szCs w:val="24"/>
          <w:lang w:val="uk-UA" w:eastAsia="lv-LV"/>
        </w:rPr>
      </w:pPr>
      <w:r w:rsidRPr="00B34FEC">
        <w:rPr>
          <w:rFonts w:ascii="Times New Roman" w:eastAsia="Times New Roman" w:hAnsi="Times New Roman" w:cs="Times New Roman"/>
          <w:sz w:val="24"/>
          <w:szCs w:val="24"/>
          <w:lang w:val="uk-UA" w:eastAsia="lv-LV"/>
        </w:rPr>
        <w:t>12.9. the total production volume of the operator of organic and inorganic products.</w:t>
      </w:r>
    </w:p>
    <w:sectPr w:rsidR="000579A9" w:rsidRPr="004B5730" w:rsidSect="00CE266B">
      <w:headerReference w:type="default" r:id="rId7"/>
      <w:footerReference w:type="default" r:id="rId8"/>
      <w:pgSz w:w="11906" w:h="16838"/>
      <w:pgMar w:top="1440" w:right="849"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F723B6" w14:textId="77777777" w:rsidR="00D7192F" w:rsidRDefault="00D7192F" w:rsidP="00CE2D1B">
      <w:pPr>
        <w:spacing w:after="0" w:line="240" w:lineRule="auto"/>
      </w:pPr>
      <w:r>
        <w:separator/>
      </w:r>
    </w:p>
  </w:endnote>
  <w:endnote w:type="continuationSeparator" w:id="0">
    <w:p w14:paraId="4A2715E1" w14:textId="77777777" w:rsidR="00D7192F" w:rsidRDefault="00D7192F" w:rsidP="00CE2D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3189BB" w14:textId="314AE38B" w:rsidR="005955C1" w:rsidRPr="00CE2613" w:rsidRDefault="00221388" w:rsidP="00CE2D1B">
    <w:pPr>
      <w:pStyle w:val="Footer"/>
      <w:jc w:val="center"/>
      <w:rPr>
        <w:rFonts w:ascii="Times New Roman" w:hAnsi="Times New Roman" w:cs="Times New Roman"/>
        <w:bCs/>
        <w:sz w:val="16"/>
        <w:szCs w:val="16"/>
      </w:rPr>
    </w:pPr>
    <w:r>
      <w:rPr>
        <w:rFonts w:ascii="Times New Roman" w:hAnsi="Times New Roman" w:cs="Times New Roman"/>
        <w:sz w:val="16"/>
        <w:szCs w:val="16"/>
        <w:lang w:val="en-GB"/>
      </w:rPr>
      <w:t xml:space="preserve">Page </w:t>
    </w:r>
    <w:r w:rsidR="005955C1" w:rsidRPr="00CE2613">
      <w:rPr>
        <w:rFonts w:ascii="Times New Roman" w:hAnsi="Times New Roman" w:cs="Times New Roman"/>
        <w:sz w:val="16"/>
        <w:szCs w:val="16"/>
      </w:rPr>
      <w:t xml:space="preserve"> </w:t>
    </w:r>
    <w:r w:rsidR="005955C1" w:rsidRPr="00CE2613">
      <w:rPr>
        <w:rFonts w:ascii="Times New Roman" w:hAnsi="Times New Roman" w:cs="Times New Roman"/>
        <w:bCs/>
        <w:sz w:val="16"/>
        <w:szCs w:val="16"/>
      </w:rPr>
      <w:fldChar w:fldCharType="begin"/>
    </w:r>
    <w:r w:rsidR="005955C1" w:rsidRPr="00CE2613">
      <w:rPr>
        <w:rFonts w:ascii="Times New Roman" w:hAnsi="Times New Roman" w:cs="Times New Roman"/>
        <w:bCs/>
        <w:sz w:val="16"/>
        <w:szCs w:val="16"/>
      </w:rPr>
      <w:instrText xml:space="preserve"> PAGE  \* Arabic  \* MERGEFORMAT </w:instrText>
    </w:r>
    <w:r w:rsidR="005955C1" w:rsidRPr="00CE2613">
      <w:rPr>
        <w:rFonts w:ascii="Times New Roman" w:hAnsi="Times New Roman" w:cs="Times New Roman"/>
        <w:bCs/>
        <w:sz w:val="16"/>
        <w:szCs w:val="16"/>
      </w:rPr>
      <w:fldChar w:fldCharType="separate"/>
    </w:r>
    <w:r w:rsidR="00B34FEC">
      <w:rPr>
        <w:rFonts w:ascii="Times New Roman" w:hAnsi="Times New Roman" w:cs="Times New Roman"/>
        <w:bCs/>
        <w:noProof/>
        <w:sz w:val="16"/>
        <w:szCs w:val="16"/>
      </w:rPr>
      <w:t>5</w:t>
    </w:r>
    <w:r w:rsidR="005955C1" w:rsidRPr="00CE2613">
      <w:rPr>
        <w:rFonts w:ascii="Times New Roman" w:hAnsi="Times New Roman" w:cs="Times New Roman"/>
        <w:bCs/>
        <w:sz w:val="16"/>
        <w:szCs w:val="16"/>
      </w:rPr>
      <w:fldChar w:fldCharType="end"/>
    </w:r>
    <w:r w:rsidR="005955C1" w:rsidRPr="00CE2613">
      <w:rPr>
        <w:rFonts w:ascii="Times New Roman" w:hAnsi="Times New Roman" w:cs="Times New Roman"/>
        <w:sz w:val="16"/>
        <w:szCs w:val="16"/>
      </w:rPr>
      <w:t xml:space="preserve"> </w:t>
    </w:r>
    <w:r>
      <w:rPr>
        <w:rFonts w:ascii="Times New Roman" w:hAnsi="Times New Roman" w:cs="Times New Roman"/>
        <w:sz w:val="16"/>
        <w:szCs w:val="16"/>
        <w:lang w:val="en-GB"/>
      </w:rPr>
      <w:t>of</w:t>
    </w:r>
    <w:r w:rsidR="005955C1" w:rsidRPr="00CE2613">
      <w:rPr>
        <w:rFonts w:ascii="Times New Roman" w:hAnsi="Times New Roman" w:cs="Times New Roman"/>
        <w:sz w:val="16"/>
        <w:szCs w:val="16"/>
      </w:rPr>
      <w:t xml:space="preserve"> </w:t>
    </w:r>
    <w:r w:rsidR="005955C1" w:rsidRPr="00CE2613">
      <w:rPr>
        <w:rFonts w:ascii="Times New Roman" w:hAnsi="Times New Roman" w:cs="Times New Roman"/>
        <w:bCs/>
        <w:sz w:val="16"/>
        <w:szCs w:val="16"/>
      </w:rPr>
      <w:fldChar w:fldCharType="begin"/>
    </w:r>
    <w:r w:rsidR="005955C1" w:rsidRPr="00CE2613">
      <w:rPr>
        <w:rFonts w:ascii="Times New Roman" w:hAnsi="Times New Roman" w:cs="Times New Roman"/>
        <w:bCs/>
        <w:sz w:val="16"/>
        <w:szCs w:val="16"/>
      </w:rPr>
      <w:instrText xml:space="preserve"> NUMPAGES  \* Arabic  \* MERGEFORMAT </w:instrText>
    </w:r>
    <w:r w:rsidR="005955C1" w:rsidRPr="00CE2613">
      <w:rPr>
        <w:rFonts w:ascii="Times New Roman" w:hAnsi="Times New Roman" w:cs="Times New Roman"/>
        <w:bCs/>
        <w:sz w:val="16"/>
        <w:szCs w:val="16"/>
      </w:rPr>
      <w:fldChar w:fldCharType="separate"/>
    </w:r>
    <w:r w:rsidR="00B34FEC">
      <w:rPr>
        <w:rFonts w:ascii="Times New Roman" w:hAnsi="Times New Roman" w:cs="Times New Roman"/>
        <w:bCs/>
        <w:noProof/>
        <w:sz w:val="16"/>
        <w:szCs w:val="16"/>
      </w:rPr>
      <w:t>5</w:t>
    </w:r>
    <w:r w:rsidR="005955C1" w:rsidRPr="00CE2613">
      <w:rPr>
        <w:rFonts w:ascii="Times New Roman" w:hAnsi="Times New Roman" w:cs="Times New Roman"/>
        <w:bCs/>
        <w:sz w:val="16"/>
        <w:szCs w:val="16"/>
      </w:rPr>
      <w:fldChar w:fldCharType="end"/>
    </w:r>
  </w:p>
  <w:p w14:paraId="3B7DB1F6" w14:textId="3A4AB20F" w:rsidR="005955C1" w:rsidRPr="00CE2613" w:rsidRDefault="00C32E26" w:rsidP="00CE2D1B">
    <w:pPr>
      <w:pStyle w:val="Footer"/>
      <w:jc w:val="center"/>
      <w:rPr>
        <w:rFonts w:ascii="Times New Roman" w:hAnsi="Times New Roman" w:cs="Times New Roman"/>
        <w:sz w:val="16"/>
        <w:szCs w:val="16"/>
      </w:rPr>
    </w:pPr>
    <w:r>
      <w:rPr>
        <w:rFonts w:ascii="Times New Roman" w:hAnsi="Times New Roman" w:cs="Times New Roman"/>
        <w:sz w:val="16"/>
        <w:szCs w:val="16"/>
      </w:rPr>
      <w:t>ANN</w:t>
    </w:r>
    <w:r w:rsidR="005955C1">
      <w:rPr>
        <w:rFonts w:ascii="Times New Roman" w:hAnsi="Times New Roman" w:cs="Times New Roman"/>
        <w:sz w:val="16"/>
        <w:szCs w:val="16"/>
      </w:rPr>
      <w:t>-</w:t>
    </w:r>
    <w:r w:rsidR="002D1ABE">
      <w:rPr>
        <w:rFonts w:ascii="Times New Roman" w:hAnsi="Times New Roman" w:cs="Times New Roman"/>
        <w:sz w:val="16"/>
        <w:szCs w:val="16"/>
      </w:rPr>
      <w:t>P</w:t>
    </w:r>
    <w:r w:rsidR="005955C1">
      <w:rPr>
        <w:rFonts w:ascii="Times New Roman" w:hAnsi="Times New Roman" w:cs="Times New Roman"/>
        <w:sz w:val="16"/>
        <w:szCs w:val="16"/>
      </w:rPr>
      <w:t>-</w:t>
    </w:r>
    <w:r>
      <w:rPr>
        <w:rFonts w:ascii="Times New Roman" w:hAnsi="Times New Roman" w:cs="Times New Roman"/>
        <w:sz w:val="16"/>
        <w:szCs w:val="16"/>
      </w:rPr>
      <w:t>BL</w:t>
    </w:r>
    <w:r w:rsidR="005955C1" w:rsidRPr="00CE2613">
      <w:rPr>
        <w:rFonts w:ascii="Times New Roman" w:hAnsi="Times New Roman" w:cs="Times New Roman"/>
        <w:sz w:val="16"/>
        <w:szCs w:val="16"/>
      </w:rPr>
      <w:t>-02</w:t>
    </w:r>
    <w:r w:rsidR="005955C1" w:rsidRPr="004D00BB">
      <w:rPr>
        <w:rFonts w:ascii="Times New Roman" w:hAnsi="Times New Roman" w:cs="Times New Roman"/>
        <w:sz w:val="16"/>
        <w:szCs w:val="16"/>
        <w:lang w:val="en-GB"/>
      </w:rPr>
      <w:t>3</w:t>
    </w:r>
    <w:r w:rsidR="004B5730">
      <w:rPr>
        <w:rFonts w:ascii="Times New Roman" w:hAnsi="Times New Roman" w:cs="Times New Roman"/>
        <w:sz w:val="16"/>
        <w:szCs w:val="16"/>
      </w:rPr>
      <w:t>-3V-01.09.2022.-R0</w:t>
    </w:r>
  </w:p>
  <w:p w14:paraId="6020FAD7" w14:textId="77777777" w:rsidR="005955C1" w:rsidRDefault="005955C1" w:rsidP="00CE2D1B">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3E8E07" w14:textId="77777777" w:rsidR="00D7192F" w:rsidRDefault="00D7192F" w:rsidP="00CE2D1B">
      <w:pPr>
        <w:spacing w:after="0" w:line="240" w:lineRule="auto"/>
      </w:pPr>
      <w:r>
        <w:separator/>
      </w:r>
    </w:p>
  </w:footnote>
  <w:footnote w:type="continuationSeparator" w:id="0">
    <w:p w14:paraId="6D788828" w14:textId="77777777" w:rsidR="00D7192F" w:rsidRDefault="00D7192F" w:rsidP="00CE2D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181" w:type="dxa"/>
      <w:jc w:val="center"/>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269"/>
      <w:gridCol w:w="2268"/>
      <w:gridCol w:w="3118"/>
      <w:gridCol w:w="2526"/>
    </w:tblGrid>
    <w:tr w:rsidR="00221388" w:rsidRPr="00554C0B" w14:paraId="6923C910" w14:textId="77777777" w:rsidTr="002579F8">
      <w:trPr>
        <w:trHeight w:val="715"/>
        <w:jc w:val="center"/>
      </w:trPr>
      <w:tc>
        <w:tcPr>
          <w:tcW w:w="7655" w:type="dxa"/>
          <w:gridSpan w:val="3"/>
          <w:tcBorders>
            <w:top w:val="single" w:sz="6" w:space="0" w:color="auto"/>
            <w:bottom w:val="single" w:sz="6" w:space="0" w:color="auto"/>
            <w:right w:val="single" w:sz="6" w:space="0" w:color="auto"/>
          </w:tcBorders>
          <w:vAlign w:val="center"/>
        </w:tcPr>
        <w:p w14:paraId="58C6C41F" w14:textId="77777777" w:rsidR="00221388" w:rsidRPr="00554C0B" w:rsidRDefault="00221388" w:rsidP="00221388">
          <w:pPr>
            <w:spacing w:after="0" w:line="240" w:lineRule="auto"/>
            <w:jc w:val="center"/>
            <w:rPr>
              <w:rFonts w:ascii="Times New Roman" w:eastAsia="Times New Roman" w:hAnsi="Times New Roman" w:cs="Times New Roman"/>
              <w:sz w:val="28"/>
              <w:szCs w:val="20"/>
            </w:rPr>
          </w:pPr>
          <w:bookmarkStart w:id="0" w:name="_Hlk120600507"/>
          <w:r w:rsidRPr="00554C0B">
            <w:rPr>
              <w:rFonts w:ascii="Times New Roman" w:eastAsia="Times New Roman" w:hAnsi="Times New Roman" w:cs="Times New Roman"/>
              <w:sz w:val="28"/>
              <w:szCs w:val="20"/>
            </w:rPr>
            <w:t xml:space="preserve">Sabiedrība ar ierobežotu atbildību </w:t>
          </w:r>
        </w:p>
        <w:p w14:paraId="5C5EC59B" w14:textId="77777777" w:rsidR="00221388" w:rsidRPr="00554C0B" w:rsidRDefault="00221388" w:rsidP="00221388">
          <w:pPr>
            <w:tabs>
              <w:tab w:val="center" w:pos="4153"/>
            </w:tabs>
            <w:spacing w:after="0" w:line="240" w:lineRule="auto"/>
            <w:jc w:val="center"/>
            <w:rPr>
              <w:rFonts w:ascii="Times New Roman" w:eastAsia="Times New Roman" w:hAnsi="Times New Roman" w:cs="Times New Roman"/>
              <w:b/>
              <w:sz w:val="24"/>
              <w:szCs w:val="24"/>
            </w:rPr>
          </w:pPr>
          <w:r w:rsidRPr="00554C0B">
            <w:rPr>
              <w:rFonts w:ascii="Times New Roman" w:eastAsia="Times New Roman" w:hAnsi="Times New Roman" w:cs="Times New Roman"/>
              <w:b/>
              <w:sz w:val="24"/>
              <w:szCs w:val="24"/>
            </w:rPr>
            <w:t xml:space="preserve">“Sertifikācijas un testēšanas centrs” </w:t>
          </w:r>
        </w:p>
        <w:p w14:paraId="3ACFBE2D" w14:textId="77777777" w:rsidR="00221388" w:rsidRPr="00554C0B" w:rsidRDefault="00221388" w:rsidP="00221388">
          <w:pPr>
            <w:tabs>
              <w:tab w:val="center" w:pos="4153"/>
            </w:tabs>
            <w:spacing w:after="0" w:line="240" w:lineRule="auto"/>
            <w:jc w:val="center"/>
            <w:rPr>
              <w:rFonts w:ascii="Times New Roman" w:eastAsia="Times New Roman" w:hAnsi="Times New Roman" w:cs="Times New Roman"/>
              <w:sz w:val="20"/>
              <w:szCs w:val="20"/>
            </w:rPr>
          </w:pPr>
          <w:r w:rsidRPr="00554C0B">
            <w:rPr>
              <w:rFonts w:ascii="Times New Roman" w:eastAsia="Times New Roman" w:hAnsi="Times New Roman" w:cs="Times New Roman"/>
              <w:b/>
              <w:sz w:val="24"/>
              <w:szCs w:val="24"/>
            </w:rPr>
            <w:t>Atbilstības novērtēšanas nodaļa</w:t>
          </w:r>
          <w:r w:rsidRPr="00554C0B">
            <w:rPr>
              <w:rFonts w:ascii="Times New Roman" w:eastAsia="Times New Roman" w:hAnsi="Times New Roman" w:cs="Times New Roman"/>
              <w:sz w:val="20"/>
              <w:szCs w:val="20"/>
            </w:rPr>
            <w:t xml:space="preserve"> </w:t>
          </w:r>
        </w:p>
      </w:tc>
      <w:tc>
        <w:tcPr>
          <w:tcW w:w="2526" w:type="dxa"/>
          <w:vMerge w:val="restart"/>
          <w:tcBorders>
            <w:left w:val="nil"/>
          </w:tcBorders>
        </w:tcPr>
        <w:p w14:paraId="4EBF8948" w14:textId="77777777" w:rsidR="00221388" w:rsidRPr="00554C0B" w:rsidRDefault="00221388" w:rsidP="00221388">
          <w:pPr>
            <w:spacing w:after="0" w:line="240" w:lineRule="auto"/>
            <w:rPr>
              <w:rFonts w:ascii="Times New Roman" w:eastAsia="Times New Roman" w:hAnsi="Times New Roman" w:cs="Times New Roman"/>
              <w:noProof/>
              <w:sz w:val="24"/>
              <w:szCs w:val="20"/>
              <w:lang w:eastAsia="lv-LV"/>
            </w:rPr>
          </w:pPr>
        </w:p>
        <w:p w14:paraId="25026D31" w14:textId="77777777" w:rsidR="00221388" w:rsidRPr="00554C0B" w:rsidRDefault="00221388" w:rsidP="00221388">
          <w:pPr>
            <w:spacing w:after="0" w:line="240" w:lineRule="auto"/>
            <w:rPr>
              <w:rFonts w:ascii="Times New Roman" w:eastAsia="Times New Roman" w:hAnsi="Times New Roman" w:cs="Times New Roman"/>
              <w:sz w:val="24"/>
              <w:szCs w:val="20"/>
            </w:rPr>
          </w:pPr>
          <w:r w:rsidRPr="00554C0B">
            <w:rPr>
              <w:rFonts w:ascii="Times New Roman" w:eastAsia="Times New Roman" w:hAnsi="Times New Roman" w:cs="Times New Roman"/>
              <w:bCs/>
              <w:noProof/>
              <w:sz w:val="24"/>
              <w:szCs w:val="20"/>
              <w:lang w:eastAsia="lv-LV"/>
            </w:rPr>
            <w:drawing>
              <wp:inline distT="0" distB="0" distL="0" distR="0" wp14:anchorId="07EDE0ED" wp14:editId="4BDA86B7">
                <wp:extent cx="1247775" cy="6762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7775" cy="676275"/>
                        </a:xfrm>
                        <a:prstGeom prst="rect">
                          <a:avLst/>
                        </a:prstGeom>
                        <a:noFill/>
                        <a:ln>
                          <a:noFill/>
                        </a:ln>
                      </pic:spPr>
                    </pic:pic>
                  </a:graphicData>
                </a:graphic>
              </wp:inline>
            </w:drawing>
          </w:r>
        </w:p>
      </w:tc>
    </w:tr>
    <w:tr w:rsidR="00221388" w:rsidRPr="00554C0B" w14:paraId="0FECBBD0" w14:textId="77777777" w:rsidTr="002579F8">
      <w:trPr>
        <w:trHeight w:val="521"/>
        <w:jc w:val="center"/>
      </w:trPr>
      <w:tc>
        <w:tcPr>
          <w:tcW w:w="2269" w:type="dxa"/>
          <w:tcBorders>
            <w:top w:val="single" w:sz="4" w:space="0" w:color="auto"/>
            <w:left w:val="single" w:sz="4" w:space="0" w:color="auto"/>
            <w:right w:val="single" w:sz="4" w:space="0" w:color="auto"/>
          </w:tcBorders>
        </w:tcPr>
        <w:p w14:paraId="1CE569F8" w14:textId="77777777" w:rsidR="00221388" w:rsidRPr="00554C0B" w:rsidRDefault="00221388" w:rsidP="00221388">
          <w:pPr>
            <w:spacing w:after="0" w:line="240" w:lineRule="auto"/>
            <w:rPr>
              <w:rFonts w:ascii="Times New Roman" w:eastAsia="Times New Roman" w:hAnsi="Times New Roman" w:cs="Times New Roman"/>
              <w:bCs/>
            </w:rPr>
          </w:pPr>
          <w:proofErr w:type="spellStart"/>
          <w:r w:rsidRPr="00554C0B">
            <w:rPr>
              <w:rFonts w:ascii="Times New Roman" w:eastAsia="Times New Roman" w:hAnsi="Times New Roman" w:cs="Times New Roman"/>
              <w:bCs/>
            </w:rPr>
            <w:t>Developed</w:t>
          </w:r>
          <w:proofErr w:type="spellEnd"/>
          <w:r w:rsidRPr="00554C0B">
            <w:rPr>
              <w:rFonts w:ascii="Times New Roman" w:eastAsia="Times New Roman" w:hAnsi="Times New Roman" w:cs="Times New Roman"/>
              <w:bCs/>
            </w:rPr>
            <w:t xml:space="preserve"> </w:t>
          </w:r>
          <w:proofErr w:type="spellStart"/>
          <w:r w:rsidRPr="00554C0B">
            <w:rPr>
              <w:rFonts w:ascii="Times New Roman" w:eastAsia="Times New Roman" w:hAnsi="Times New Roman" w:cs="Times New Roman"/>
              <w:bCs/>
            </w:rPr>
            <w:t>by</w:t>
          </w:r>
          <w:proofErr w:type="spellEnd"/>
          <w:r w:rsidRPr="00554C0B">
            <w:rPr>
              <w:rFonts w:ascii="Times New Roman" w:eastAsia="Times New Roman" w:hAnsi="Times New Roman" w:cs="Times New Roman"/>
              <w:bCs/>
            </w:rPr>
            <w:t xml:space="preserve">: </w:t>
          </w:r>
          <w:proofErr w:type="spellStart"/>
          <w:r w:rsidRPr="00554C0B">
            <w:rPr>
              <w:rFonts w:ascii="Times New Roman" w:eastAsia="Times New Roman" w:hAnsi="Times New Roman" w:cs="Times New Roman"/>
              <w:bCs/>
            </w:rPr>
            <w:t>I.Lāce</w:t>
          </w:r>
          <w:proofErr w:type="spellEnd"/>
        </w:p>
      </w:tc>
      <w:tc>
        <w:tcPr>
          <w:tcW w:w="2268" w:type="dxa"/>
          <w:tcBorders>
            <w:top w:val="single" w:sz="4" w:space="0" w:color="auto"/>
            <w:left w:val="single" w:sz="4" w:space="0" w:color="auto"/>
            <w:right w:val="single" w:sz="4" w:space="0" w:color="auto"/>
          </w:tcBorders>
        </w:tcPr>
        <w:p w14:paraId="281F0BF0" w14:textId="77777777" w:rsidR="00221388" w:rsidRPr="00554C0B" w:rsidRDefault="00221388" w:rsidP="00221388">
          <w:pPr>
            <w:spacing w:after="0" w:line="240" w:lineRule="auto"/>
            <w:rPr>
              <w:rFonts w:ascii="Times New Roman" w:eastAsia="Times New Roman" w:hAnsi="Times New Roman" w:cs="Times New Roman"/>
              <w:bCs/>
            </w:rPr>
          </w:pPr>
          <w:proofErr w:type="spellStart"/>
          <w:r w:rsidRPr="00554C0B">
            <w:rPr>
              <w:rFonts w:ascii="Times New Roman" w:eastAsia="Times New Roman" w:hAnsi="Times New Roman" w:cs="Times New Roman"/>
              <w:bCs/>
            </w:rPr>
            <w:t>Agreed</w:t>
          </w:r>
          <w:proofErr w:type="spellEnd"/>
          <w:r w:rsidRPr="00554C0B">
            <w:rPr>
              <w:rFonts w:ascii="Times New Roman" w:eastAsia="Times New Roman" w:hAnsi="Times New Roman" w:cs="Times New Roman"/>
              <w:bCs/>
            </w:rPr>
            <w:t xml:space="preserve"> </w:t>
          </w:r>
          <w:proofErr w:type="spellStart"/>
          <w:r w:rsidRPr="00554C0B">
            <w:rPr>
              <w:rFonts w:ascii="Times New Roman" w:eastAsia="Times New Roman" w:hAnsi="Times New Roman" w:cs="Times New Roman"/>
              <w:bCs/>
            </w:rPr>
            <w:t>by</w:t>
          </w:r>
          <w:proofErr w:type="spellEnd"/>
          <w:r w:rsidRPr="00554C0B">
            <w:rPr>
              <w:rFonts w:ascii="Times New Roman" w:eastAsia="Times New Roman" w:hAnsi="Times New Roman" w:cs="Times New Roman"/>
              <w:bCs/>
            </w:rPr>
            <w:t>:</w:t>
          </w:r>
        </w:p>
        <w:p w14:paraId="4A19BC8B" w14:textId="77777777" w:rsidR="00221388" w:rsidRPr="00554C0B" w:rsidRDefault="00221388" w:rsidP="00221388">
          <w:pPr>
            <w:spacing w:after="0" w:line="240" w:lineRule="auto"/>
            <w:rPr>
              <w:rFonts w:ascii="Times New Roman" w:eastAsia="Times New Roman" w:hAnsi="Times New Roman" w:cs="Times New Roman"/>
              <w:bCs/>
            </w:rPr>
          </w:pPr>
          <w:r w:rsidRPr="00554C0B">
            <w:rPr>
              <w:rFonts w:ascii="Times New Roman" w:eastAsia="Times New Roman" w:hAnsi="Times New Roman" w:cs="Times New Roman"/>
              <w:bCs/>
            </w:rPr>
            <w:t>L. Kivliņa</w:t>
          </w:r>
        </w:p>
        <w:p w14:paraId="58630FD7" w14:textId="77777777" w:rsidR="00221388" w:rsidRPr="00554C0B" w:rsidRDefault="00221388" w:rsidP="00221388">
          <w:pPr>
            <w:spacing w:after="0" w:line="240" w:lineRule="auto"/>
            <w:rPr>
              <w:rFonts w:ascii="Times New Roman" w:eastAsia="Times New Roman" w:hAnsi="Times New Roman" w:cs="Times New Roman"/>
              <w:bCs/>
            </w:rPr>
          </w:pPr>
        </w:p>
      </w:tc>
      <w:tc>
        <w:tcPr>
          <w:tcW w:w="3118" w:type="dxa"/>
          <w:tcBorders>
            <w:top w:val="single" w:sz="4" w:space="0" w:color="auto"/>
            <w:left w:val="single" w:sz="4" w:space="0" w:color="auto"/>
            <w:right w:val="single" w:sz="4" w:space="0" w:color="auto"/>
          </w:tcBorders>
        </w:tcPr>
        <w:p w14:paraId="6B6381CC" w14:textId="77777777" w:rsidR="00221388" w:rsidRPr="00554C0B" w:rsidRDefault="00221388" w:rsidP="00221388">
          <w:pPr>
            <w:spacing w:after="0" w:line="240" w:lineRule="auto"/>
            <w:rPr>
              <w:rFonts w:ascii="Times New Roman" w:eastAsia="Times New Roman" w:hAnsi="Times New Roman" w:cs="Times New Roman"/>
              <w:bCs/>
            </w:rPr>
          </w:pPr>
          <w:proofErr w:type="spellStart"/>
          <w:r w:rsidRPr="00554C0B">
            <w:rPr>
              <w:rFonts w:ascii="Times New Roman" w:eastAsia="Times New Roman" w:hAnsi="Times New Roman" w:cs="Times New Roman"/>
              <w:bCs/>
            </w:rPr>
            <w:t>Confirmed</w:t>
          </w:r>
          <w:proofErr w:type="spellEnd"/>
          <w:r w:rsidRPr="00554C0B">
            <w:rPr>
              <w:rFonts w:ascii="Times New Roman" w:eastAsia="Times New Roman" w:hAnsi="Times New Roman" w:cs="Times New Roman"/>
              <w:bCs/>
            </w:rPr>
            <w:t xml:space="preserve"> </w:t>
          </w:r>
          <w:proofErr w:type="spellStart"/>
          <w:r w:rsidRPr="00554C0B">
            <w:rPr>
              <w:rFonts w:ascii="Times New Roman" w:eastAsia="Times New Roman" w:hAnsi="Times New Roman" w:cs="Times New Roman"/>
              <w:bCs/>
            </w:rPr>
            <w:t>by</w:t>
          </w:r>
          <w:proofErr w:type="spellEnd"/>
          <w:r w:rsidRPr="00554C0B">
            <w:rPr>
              <w:rFonts w:ascii="Times New Roman" w:eastAsia="Times New Roman" w:hAnsi="Times New Roman" w:cs="Times New Roman"/>
              <w:bCs/>
            </w:rPr>
            <w:t>:</w:t>
          </w:r>
        </w:p>
        <w:p w14:paraId="63774F04" w14:textId="77777777" w:rsidR="00221388" w:rsidRPr="00554C0B" w:rsidRDefault="00221388" w:rsidP="00221388">
          <w:pPr>
            <w:spacing w:after="0" w:line="240" w:lineRule="auto"/>
            <w:rPr>
              <w:rFonts w:ascii="Times New Roman" w:eastAsia="Times New Roman" w:hAnsi="Times New Roman" w:cs="Times New Roman"/>
              <w:bCs/>
            </w:rPr>
          </w:pPr>
          <w:proofErr w:type="spellStart"/>
          <w:r w:rsidRPr="00554C0B">
            <w:rPr>
              <w:rFonts w:ascii="Times New Roman" w:eastAsia="Times New Roman" w:hAnsi="Times New Roman" w:cs="Times New Roman"/>
              <w:bCs/>
            </w:rPr>
            <w:t>A.Makarevičius</w:t>
          </w:r>
          <w:proofErr w:type="spellEnd"/>
        </w:p>
      </w:tc>
      <w:tc>
        <w:tcPr>
          <w:tcW w:w="2526" w:type="dxa"/>
          <w:vMerge/>
          <w:tcBorders>
            <w:left w:val="single" w:sz="4" w:space="0" w:color="auto"/>
          </w:tcBorders>
        </w:tcPr>
        <w:p w14:paraId="731F3979" w14:textId="77777777" w:rsidR="00221388" w:rsidRPr="00554C0B" w:rsidRDefault="00221388" w:rsidP="00221388">
          <w:pPr>
            <w:spacing w:after="0" w:line="240" w:lineRule="auto"/>
            <w:jc w:val="center"/>
            <w:rPr>
              <w:rFonts w:ascii="Times New Roman" w:eastAsia="Times New Roman" w:hAnsi="Times New Roman" w:cs="Times New Roman"/>
              <w:bCs/>
              <w:sz w:val="24"/>
              <w:szCs w:val="20"/>
            </w:rPr>
          </w:pPr>
        </w:p>
      </w:tc>
    </w:tr>
    <w:bookmarkEnd w:id="0"/>
  </w:tbl>
  <w:p w14:paraId="6478B9F4" w14:textId="77777777" w:rsidR="00267AEB" w:rsidRDefault="00267AE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CB5CEC"/>
    <w:multiLevelType w:val="multilevel"/>
    <w:tmpl w:val="1CD68C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9EF558E"/>
    <w:multiLevelType w:val="hybridMultilevel"/>
    <w:tmpl w:val="D7381C8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A033A54"/>
    <w:multiLevelType w:val="multilevel"/>
    <w:tmpl w:val="BC245C2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C5B30D6"/>
    <w:multiLevelType w:val="multilevel"/>
    <w:tmpl w:val="9FC02FE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EA8682C"/>
    <w:multiLevelType w:val="multilevel"/>
    <w:tmpl w:val="7F62745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4827B1A"/>
    <w:multiLevelType w:val="multilevel"/>
    <w:tmpl w:val="B5703CCC"/>
    <w:lvl w:ilvl="0">
      <w:start w:val="11"/>
      <w:numFmt w:val="decimal"/>
      <w:lvlText w:val="%1"/>
      <w:lvlJc w:val="left"/>
      <w:pPr>
        <w:ind w:left="420" w:hanging="420"/>
      </w:pPr>
      <w:rPr>
        <w:rFonts w:hint="default"/>
      </w:rPr>
    </w:lvl>
    <w:lvl w:ilvl="1">
      <w:start w:val="1"/>
      <w:numFmt w:val="decimal"/>
      <w:lvlText w:val="%1.%2"/>
      <w:lvlJc w:val="left"/>
      <w:pPr>
        <w:ind w:left="1272" w:hanging="420"/>
      </w:pPr>
      <w:rPr>
        <w:rFonts w:hint="default"/>
      </w:rPr>
    </w:lvl>
    <w:lvl w:ilvl="2">
      <w:start w:val="1"/>
      <w:numFmt w:val="decimal"/>
      <w:lvlText w:val="%1.%2.%3"/>
      <w:lvlJc w:val="left"/>
      <w:pPr>
        <w:ind w:left="2424" w:hanging="720"/>
      </w:pPr>
      <w:rPr>
        <w:rFonts w:hint="default"/>
      </w:rPr>
    </w:lvl>
    <w:lvl w:ilvl="3">
      <w:start w:val="1"/>
      <w:numFmt w:val="decimal"/>
      <w:lvlText w:val="%1.%2.%3.%4"/>
      <w:lvlJc w:val="left"/>
      <w:pPr>
        <w:ind w:left="3276" w:hanging="720"/>
      </w:pPr>
      <w:rPr>
        <w:rFonts w:hint="default"/>
      </w:rPr>
    </w:lvl>
    <w:lvl w:ilvl="4">
      <w:start w:val="1"/>
      <w:numFmt w:val="decimal"/>
      <w:lvlText w:val="%1.%2.%3.%4.%5"/>
      <w:lvlJc w:val="left"/>
      <w:pPr>
        <w:ind w:left="4488" w:hanging="1080"/>
      </w:pPr>
      <w:rPr>
        <w:rFonts w:hint="default"/>
      </w:rPr>
    </w:lvl>
    <w:lvl w:ilvl="5">
      <w:start w:val="1"/>
      <w:numFmt w:val="decimal"/>
      <w:lvlText w:val="%1.%2.%3.%4.%5.%6"/>
      <w:lvlJc w:val="left"/>
      <w:pPr>
        <w:ind w:left="5340" w:hanging="1080"/>
      </w:pPr>
      <w:rPr>
        <w:rFonts w:hint="default"/>
      </w:rPr>
    </w:lvl>
    <w:lvl w:ilvl="6">
      <w:start w:val="1"/>
      <w:numFmt w:val="decimal"/>
      <w:lvlText w:val="%1.%2.%3.%4.%5.%6.%7"/>
      <w:lvlJc w:val="left"/>
      <w:pPr>
        <w:ind w:left="6552" w:hanging="1440"/>
      </w:pPr>
      <w:rPr>
        <w:rFonts w:hint="default"/>
      </w:rPr>
    </w:lvl>
    <w:lvl w:ilvl="7">
      <w:start w:val="1"/>
      <w:numFmt w:val="decimal"/>
      <w:lvlText w:val="%1.%2.%3.%4.%5.%6.%7.%8"/>
      <w:lvlJc w:val="left"/>
      <w:pPr>
        <w:ind w:left="7404" w:hanging="1440"/>
      </w:pPr>
      <w:rPr>
        <w:rFonts w:hint="default"/>
      </w:rPr>
    </w:lvl>
    <w:lvl w:ilvl="8">
      <w:start w:val="1"/>
      <w:numFmt w:val="decimal"/>
      <w:lvlText w:val="%1.%2.%3.%4.%5.%6.%7.%8.%9"/>
      <w:lvlJc w:val="left"/>
      <w:pPr>
        <w:ind w:left="8616" w:hanging="1800"/>
      </w:pPr>
      <w:rPr>
        <w:rFonts w:hint="default"/>
      </w:rPr>
    </w:lvl>
  </w:abstractNum>
  <w:abstractNum w:abstractNumId="6" w15:restartNumberingAfterBreak="0">
    <w:nsid w:val="1AB83065"/>
    <w:multiLevelType w:val="multilevel"/>
    <w:tmpl w:val="807C7570"/>
    <w:lvl w:ilvl="0">
      <w:start w:val="11"/>
      <w:numFmt w:val="decimal"/>
      <w:lvlText w:val="%1."/>
      <w:lvlJc w:val="left"/>
      <w:pPr>
        <w:ind w:left="660" w:hanging="660"/>
      </w:pPr>
      <w:rPr>
        <w:rFonts w:hint="default"/>
      </w:rPr>
    </w:lvl>
    <w:lvl w:ilvl="1">
      <w:start w:val="4"/>
      <w:numFmt w:val="decimal"/>
      <w:lvlText w:val="%1.%2."/>
      <w:lvlJc w:val="left"/>
      <w:pPr>
        <w:ind w:left="1086" w:hanging="6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7" w15:restartNumberingAfterBreak="0">
    <w:nsid w:val="27981B19"/>
    <w:multiLevelType w:val="multilevel"/>
    <w:tmpl w:val="AEFEC95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C04511B"/>
    <w:multiLevelType w:val="multilevel"/>
    <w:tmpl w:val="7FA2F49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FB6084A"/>
    <w:multiLevelType w:val="multilevel"/>
    <w:tmpl w:val="71F68480"/>
    <w:lvl w:ilvl="0">
      <w:start w:val="1"/>
      <w:numFmt w:val="decimal"/>
      <w:lvlText w:val="%1."/>
      <w:lvlJc w:val="left"/>
      <w:pPr>
        <w:ind w:left="502" w:hanging="360"/>
      </w:pPr>
      <w:rPr>
        <w:rFonts w:hint="default"/>
      </w:rPr>
    </w:lvl>
    <w:lvl w:ilvl="1">
      <w:start w:val="1"/>
      <w:numFmt w:val="decimal"/>
      <w:isLgl/>
      <w:lvlText w:val="%1.%2."/>
      <w:lvlJc w:val="left"/>
      <w:pPr>
        <w:ind w:left="502" w:hanging="360"/>
      </w:pPr>
      <w:rPr>
        <w:rFonts w:hint="default"/>
      </w:rPr>
    </w:lvl>
    <w:lvl w:ilvl="2">
      <w:start w:val="1"/>
      <w:numFmt w:val="decimal"/>
      <w:isLgl/>
      <w:lvlText w:val="%1.%2.%3."/>
      <w:lvlJc w:val="left"/>
      <w:pPr>
        <w:ind w:left="862" w:hanging="720"/>
      </w:pPr>
      <w:rPr>
        <w:rFonts w:hint="default"/>
        <w:sz w:val="24"/>
        <w:szCs w:val="24"/>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10" w15:restartNumberingAfterBreak="0">
    <w:nsid w:val="3A4C45DE"/>
    <w:multiLevelType w:val="multilevel"/>
    <w:tmpl w:val="4B1AB6D0"/>
    <w:lvl w:ilvl="0">
      <w:start w:val="12"/>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3D343D29"/>
    <w:multiLevelType w:val="multilevel"/>
    <w:tmpl w:val="092AD150"/>
    <w:lvl w:ilvl="0">
      <w:start w:val="4"/>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35027DE"/>
    <w:multiLevelType w:val="multilevel"/>
    <w:tmpl w:val="30989E6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A8043CC"/>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DCC5777"/>
    <w:multiLevelType w:val="multilevel"/>
    <w:tmpl w:val="87DA3CF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48C26DF"/>
    <w:multiLevelType w:val="multilevel"/>
    <w:tmpl w:val="E3E8BCA6"/>
    <w:lvl w:ilvl="0">
      <w:start w:val="9"/>
      <w:numFmt w:val="decimal"/>
      <w:lvlText w:val="%1."/>
      <w:lvlJc w:val="left"/>
      <w:pPr>
        <w:ind w:left="928" w:hanging="360"/>
      </w:pPr>
      <w:rPr>
        <w:rFonts w:hint="default"/>
      </w:rPr>
    </w:lvl>
    <w:lvl w:ilvl="1">
      <w:start w:val="1"/>
      <w:numFmt w:val="decimal"/>
      <w:isLgl/>
      <w:lvlText w:val="%1.%2"/>
      <w:lvlJc w:val="left"/>
      <w:pPr>
        <w:ind w:left="852" w:hanging="492"/>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72C9547F"/>
    <w:multiLevelType w:val="multilevel"/>
    <w:tmpl w:val="CB0C3FA0"/>
    <w:lvl w:ilvl="0">
      <w:start w:val="11"/>
      <w:numFmt w:val="decimal"/>
      <w:lvlText w:val="%1."/>
      <w:lvlJc w:val="left"/>
      <w:pPr>
        <w:ind w:left="660" w:hanging="660"/>
      </w:pPr>
      <w:rPr>
        <w:rFonts w:hint="default"/>
      </w:rPr>
    </w:lvl>
    <w:lvl w:ilvl="1">
      <w:start w:val="4"/>
      <w:numFmt w:val="decimal"/>
      <w:lvlText w:val="%1.%2."/>
      <w:lvlJc w:val="left"/>
      <w:pPr>
        <w:ind w:left="1086" w:hanging="6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7" w15:restartNumberingAfterBreak="0">
    <w:nsid w:val="78657FBD"/>
    <w:multiLevelType w:val="hybridMultilevel"/>
    <w:tmpl w:val="88FE035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79E767A5"/>
    <w:multiLevelType w:val="multilevel"/>
    <w:tmpl w:val="D67270D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B345AA4"/>
    <w:multiLevelType w:val="hybridMultilevel"/>
    <w:tmpl w:val="B49A14B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689453117">
    <w:abstractNumId w:val="1"/>
  </w:num>
  <w:num w:numId="2" w16cid:durableId="10837035">
    <w:abstractNumId w:val="19"/>
  </w:num>
  <w:num w:numId="3" w16cid:durableId="409733915">
    <w:abstractNumId w:val="9"/>
  </w:num>
  <w:num w:numId="4" w16cid:durableId="1963918647">
    <w:abstractNumId w:val="17"/>
  </w:num>
  <w:num w:numId="5" w16cid:durableId="92942897">
    <w:abstractNumId w:val="11"/>
  </w:num>
  <w:num w:numId="6" w16cid:durableId="1879080510">
    <w:abstractNumId w:val="0"/>
  </w:num>
  <w:num w:numId="7" w16cid:durableId="582223805">
    <w:abstractNumId w:val="2"/>
  </w:num>
  <w:num w:numId="8" w16cid:durableId="1389956381">
    <w:abstractNumId w:val="3"/>
  </w:num>
  <w:num w:numId="9" w16cid:durableId="1181892728">
    <w:abstractNumId w:val="14"/>
  </w:num>
  <w:num w:numId="10" w16cid:durableId="839001185">
    <w:abstractNumId w:val="18"/>
  </w:num>
  <w:num w:numId="11" w16cid:durableId="609237341">
    <w:abstractNumId w:val="12"/>
  </w:num>
  <w:num w:numId="12" w16cid:durableId="2057393281">
    <w:abstractNumId w:val="4"/>
  </w:num>
  <w:num w:numId="13" w16cid:durableId="395593643">
    <w:abstractNumId w:val="8"/>
  </w:num>
  <w:num w:numId="14" w16cid:durableId="1609922157">
    <w:abstractNumId w:val="7"/>
  </w:num>
  <w:num w:numId="15" w16cid:durableId="1464271470">
    <w:abstractNumId w:val="13"/>
  </w:num>
  <w:num w:numId="16" w16cid:durableId="741873999">
    <w:abstractNumId w:val="15"/>
  </w:num>
  <w:num w:numId="17" w16cid:durableId="1829124876">
    <w:abstractNumId w:val="16"/>
  </w:num>
  <w:num w:numId="18" w16cid:durableId="1013606642">
    <w:abstractNumId w:val="6"/>
  </w:num>
  <w:num w:numId="19" w16cid:durableId="2026902107">
    <w:abstractNumId w:val="10"/>
  </w:num>
  <w:num w:numId="20" w16cid:durableId="8519730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4942"/>
    <w:rsid w:val="000148BA"/>
    <w:rsid w:val="0005124D"/>
    <w:rsid w:val="0005568D"/>
    <w:rsid w:val="000579A9"/>
    <w:rsid w:val="00070AF9"/>
    <w:rsid w:val="00072D71"/>
    <w:rsid w:val="00083A87"/>
    <w:rsid w:val="00097E2F"/>
    <w:rsid w:val="000F1663"/>
    <w:rsid w:val="00136B4F"/>
    <w:rsid w:val="00137778"/>
    <w:rsid w:val="0014781F"/>
    <w:rsid w:val="00182E25"/>
    <w:rsid w:val="001874F1"/>
    <w:rsid w:val="001A0227"/>
    <w:rsid w:val="001B68B1"/>
    <w:rsid w:val="001D4696"/>
    <w:rsid w:val="00221388"/>
    <w:rsid w:val="00224903"/>
    <w:rsid w:val="00240011"/>
    <w:rsid w:val="002408BE"/>
    <w:rsid w:val="002435A1"/>
    <w:rsid w:val="00247C80"/>
    <w:rsid w:val="002647C6"/>
    <w:rsid w:val="00267AEB"/>
    <w:rsid w:val="00274026"/>
    <w:rsid w:val="002A2A3F"/>
    <w:rsid w:val="002D1ABE"/>
    <w:rsid w:val="0031263F"/>
    <w:rsid w:val="00345208"/>
    <w:rsid w:val="00376D0F"/>
    <w:rsid w:val="00381460"/>
    <w:rsid w:val="003838A9"/>
    <w:rsid w:val="003966DA"/>
    <w:rsid w:val="003A45E5"/>
    <w:rsid w:val="003D6BEA"/>
    <w:rsid w:val="003E2764"/>
    <w:rsid w:val="003F7424"/>
    <w:rsid w:val="00412677"/>
    <w:rsid w:val="00486CD5"/>
    <w:rsid w:val="004B5730"/>
    <w:rsid w:val="004D00BB"/>
    <w:rsid w:val="005121CA"/>
    <w:rsid w:val="0057751E"/>
    <w:rsid w:val="0058742F"/>
    <w:rsid w:val="005955C1"/>
    <w:rsid w:val="005C32E1"/>
    <w:rsid w:val="00692780"/>
    <w:rsid w:val="006B2CC1"/>
    <w:rsid w:val="006D1B81"/>
    <w:rsid w:val="007439F4"/>
    <w:rsid w:val="0074572E"/>
    <w:rsid w:val="00762364"/>
    <w:rsid w:val="00765230"/>
    <w:rsid w:val="007738EF"/>
    <w:rsid w:val="00791EC2"/>
    <w:rsid w:val="007B118C"/>
    <w:rsid w:val="007C645A"/>
    <w:rsid w:val="00800EA0"/>
    <w:rsid w:val="00801C52"/>
    <w:rsid w:val="008174B8"/>
    <w:rsid w:val="0084191D"/>
    <w:rsid w:val="008544C0"/>
    <w:rsid w:val="008A4CED"/>
    <w:rsid w:val="00943C3C"/>
    <w:rsid w:val="009572BE"/>
    <w:rsid w:val="00961A63"/>
    <w:rsid w:val="00967BBE"/>
    <w:rsid w:val="0099434A"/>
    <w:rsid w:val="009D6257"/>
    <w:rsid w:val="009F385F"/>
    <w:rsid w:val="00A508D9"/>
    <w:rsid w:val="00A63D84"/>
    <w:rsid w:val="00A65FBA"/>
    <w:rsid w:val="00A71FCF"/>
    <w:rsid w:val="00A967A1"/>
    <w:rsid w:val="00AA2435"/>
    <w:rsid w:val="00AC1A56"/>
    <w:rsid w:val="00AE2E8A"/>
    <w:rsid w:val="00B31D60"/>
    <w:rsid w:val="00B34FEC"/>
    <w:rsid w:val="00B7178D"/>
    <w:rsid w:val="00C25F24"/>
    <w:rsid w:val="00C32E26"/>
    <w:rsid w:val="00C77E25"/>
    <w:rsid w:val="00CB1FEA"/>
    <w:rsid w:val="00CC03C7"/>
    <w:rsid w:val="00CE266B"/>
    <w:rsid w:val="00CE2D1B"/>
    <w:rsid w:val="00D06ED5"/>
    <w:rsid w:val="00D7192F"/>
    <w:rsid w:val="00D82CAC"/>
    <w:rsid w:val="00D85E96"/>
    <w:rsid w:val="00DA62A8"/>
    <w:rsid w:val="00DB4821"/>
    <w:rsid w:val="00DB5E75"/>
    <w:rsid w:val="00DC46C9"/>
    <w:rsid w:val="00DE73AC"/>
    <w:rsid w:val="00E33840"/>
    <w:rsid w:val="00E449E0"/>
    <w:rsid w:val="00E831E7"/>
    <w:rsid w:val="00EA7083"/>
    <w:rsid w:val="00EB7B8C"/>
    <w:rsid w:val="00EF3201"/>
    <w:rsid w:val="00F174D0"/>
    <w:rsid w:val="00F70C55"/>
    <w:rsid w:val="00F717ED"/>
    <w:rsid w:val="00FA4942"/>
    <w:rsid w:val="00FC252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090E7D8"/>
  <w15:docId w15:val="{03516E15-AA46-4C1A-8C0C-72C76039C7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01C52"/>
    <w:rPr>
      <w:color w:val="0563C1" w:themeColor="hyperlink"/>
      <w:u w:val="single"/>
    </w:rPr>
  </w:style>
  <w:style w:type="table" w:styleId="TableGrid">
    <w:name w:val="Table Grid"/>
    <w:basedOn w:val="TableNormal"/>
    <w:uiPriority w:val="39"/>
    <w:rsid w:val="006B2C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C25F24"/>
    <w:pPr>
      <w:spacing w:after="0" w:line="240" w:lineRule="auto"/>
      <w:jc w:val="center"/>
    </w:pPr>
    <w:rPr>
      <w:rFonts w:ascii="Times New Roman" w:eastAsia="Times New Roman" w:hAnsi="Times New Roman" w:cs="Times New Roman"/>
      <w:b/>
      <w:bCs/>
      <w:sz w:val="28"/>
      <w:szCs w:val="24"/>
    </w:rPr>
  </w:style>
  <w:style w:type="character" w:customStyle="1" w:styleId="BodyTextChar">
    <w:name w:val="Body Text Char"/>
    <w:basedOn w:val="DefaultParagraphFont"/>
    <w:link w:val="BodyText"/>
    <w:rsid w:val="00C25F24"/>
    <w:rPr>
      <w:rFonts w:ascii="Times New Roman" w:eastAsia="Times New Roman" w:hAnsi="Times New Roman" w:cs="Times New Roman"/>
      <w:b/>
      <w:bCs/>
      <w:sz w:val="28"/>
      <w:szCs w:val="24"/>
    </w:rPr>
  </w:style>
  <w:style w:type="paragraph" w:styleId="ListParagraph">
    <w:name w:val="List Paragraph"/>
    <w:basedOn w:val="Normal"/>
    <w:uiPriority w:val="34"/>
    <w:qFormat/>
    <w:rsid w:val="00A71FCF"/>
    <w:pPr>
      <w:ind w:left="720"/>
      <w:contextualSpacing/>
    </w:pPr>
    <w:rPr>
      <w:lang w:val="ru-RU"/>
    </w:rPr>
  </w:style>
  <w:style w:type="character" w:customStyle="1" w:styleId="st">
    <w:name w:val="st"/>
    <w:rsid w:val="00A71FCF"/>
  </w:style>
  <w:style w:type="character" w:styleId="Emphasis">
    <w:name w:val="Emphasis"/>
    <w:uiPriority w:val="20"/>
    <w:qFormat/>
    <w:rsid w:val="00A71FCF"/>
    <w:rPr>
      <w:i/>
      <w:iCs/>
    </w:rPr>
  </w:style>
  <w:style w:type="paragraph" w:styleId="Header">
    <w:name w:val="header"/>
    <w:basedOn w:val="Normal"/>
    <w:link w:val="HeaderChar"/>
    <w:rsid w:val="00A71FCF"/>
    <w:pPr>
      <w:tabs>
        <w:tab w:val="center" w:pos="4153"/>
        <w:tab w:val="right" w:pos="8306"/>
      </w:tabs>
      <w:spacing w:after="0" w:line="240" w:lineRule="auto"/>
    </w:pPr>
    <w:rPr>
      <w:rFonts w:ascii="Times New Roman" w:eastAsia="Times New Roman" w:hAnsi="Times New Roman" w:cs="Times New Roman"/>
      <w:sz w:val="24"/>
      <w:szCs w:val="20"/>
    </w:rPr>
  </w:style>
  <w:style w:type="character" w:customStyle="1" w:styleId="HeaderChar">
    <w:name w:val="Header Char"/>
    <w:basedOn w:val="DefaultParagraphFont"/>
    <w:link w:val="Header"/>
    <w:rsid w:val="00A71FCF"/>
    <w:rPr>
      <w:rFonts w:ascii="Times New Roman" w:eastAsia="Times New Roman" w:hAnsi="Times New Roman" w:cs="Times New Roman"/>
      <w:sz w:val="24"/>
      <w:szCs w:val="20"/>
    </w:rPr>
  </w:style>
  <w:style w:type="character" w:customStyle="1" w:styleId="tlid-translation">
    <w:name w:val="tlid-translation"/>
    <w:basedOn w:val="DefaultParagraphFont"/>
    <w:rsid w:val="000F1663"/>
  </w:style>
  <w:style w:type="paragraph" w:styleId="Footer">
    <w:name w:val="footer"/>
    <w:basedOn w:val="Normal"/>
    <w:link w:val="FooterChar"/>
    <w:uiPriority w:val="99"/>
    <w:unhideWhenUsed/>
    <w:rsid w:val="00CE2D1B"/>
    <w:pPr>
      <w:tabs>
        <w:tab w:val="center" w:pos="4153"/>
        <w:tab w:val="right" w:pos="8306"/>
      </w:tabs>
      <w:spacing w:after="0" w:line="240" w:lineRule="auto"/>
    </w:pPr>
  </w:style>
  <w:style w:type="character" w:customStyle="1" w:styleId="FooterChar">
    <w:name w:val="Footer Char"/>
    <w:basedOn w:val="DefaultParagraphFont"/>
    <w:link w:val="Footer"/>
    <w:uiPriority w:val="99"/>
    <w:rsid w:val="00CE2D1B"/>
  </w:style>
  <w:style w:type="character" w:styleId="CommentReference">
    <w:name w:val="annotation reference"/>
    <w:basedOn w:val="DefaultParagraphFont"/>
    <w:uiPriority w:val="99"/>
    <w:semiHidden/>
    <w:unhideWhenUsed/>
    <w:rsid w:val="009D6257"/>
    <w:rPr>
      <w:sz w:val="16"/>
      <w:szCs w:val="16"/>
    </w:rPr>
  </w:style>
  <w:style w:type="paragraph" w:styleId="CommentText">
    <w:name w:val="annotation text"/>
    <w:basedOn w:val="Normal"/>
    <w:link w:val="CommentTextChar"/>
    <w:uiPriority w:val="99"/>
    <w:semiHidden/>
    <w:unhideWhenUsed/>
    <w:rsid w:val="009D6257"/>
    <w:pPr>
      <w:spacing w:line="240" w:lineRule="auto"/>
    </w:pPr>
    <w:rPr>
      <w:sz w:val="20"/>
      <w:szCs w:val="20"/>
    </w:rPr>
  </w:style>
  <w:style w:type="character" w:customStyle="1" w:styleId="CommentTextChar">
    <w:name w:val="Comment Text Char"/>
    <w:basedOn w:val="DefaultParagraphFont"/>
    <w:link w:val="CommentText"/>
    <w:uiPriority w:val="99"/>
    <w:semiHidden/>
    <w:rsid w:val="009D6257"/>
    <w:rPr>
      <w:sz w:val="20"/>
      <w:szCs w:val="20"/>
    </w:rPr>
  </w:style>
  <w:style w:type="paragraph" w:styleId="CommentSubject">
    <w:name w:val="annotation subject"/>
    <w:basedOn w:val="CommentText"/>
    <w:next w:val="CommentText"/>
    <w:link w:val="CommentSubjectChar"/>
    <w:uiPriority w:val="99"/>
    <w:semiHidden/>
    <w:unhideWhenUsed/>
    <w:rsid w:val="009D6257"/>
    <w:rPr>
      <w:b/>
      <w:bCs/>
    </w:rPr>
  </w:style>
  <w:style w:type="character" w:customStyle="1" w:styleId="CommentSubjectChar">
    <w:name w:val="Comment Subject Char"/>
    <w:basedOn w:val="CommentTextChar"/>
    <w:link w:val="CommentSubject"/>
    <w:uiPriority w:val="99"/>
    <w:semiHidden/>
    <w:rsid w:val="009D6257"/>
    <w:rPr>
      <w:b/>
      <w:bCs/>
      <w:sz w:val="20"/>
      <w:szCs w:val="20"/>
    </w:rPr>
  </w:style>
  <w:style w:type="paragraph" w:styleId="BalloonText">
    <w:name w:val="Balloon Text"/>
    <w:basedOn w:val="Normal"/>
    <w:link w:val="BalloonTextChar"/>
    <w:uiPriority w:val="99"/>
    <w:semiHidden/>
    <w:unhideWhenUsed/>
    <w:rsid w:val="009D62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6257"/>
    <w:rPr>
      <w:rFonts w:ascii="Tahoma" w:hAnsi="Tahoma" w:cs="Tahoma"/>
      <w:sz w:val="16"/>
      <w:szCs w:val="16"/>
    </w:rPr>
  </w:style>
  <w:style w:type="character" w:customStyle="1" w:styleId="UnresolvedMention1">
    <w:name w:val="Unresolved Mention1"/>
    <w:basedOn w:val="DefaultParagraphFont"/>
    <w:uiPriority w:val="99"/>
    <w:semiHidden/>
    <w:unhideWhenUsed/>
    <w:rsid w:val="00345208"/>
    <w:rPr>
      <w:color w:val="605E5C"/>
      <w:shd w:val="clear" w:color="auto" w:fill="E1DFDD"/>
    </w:rPr>
  </w:style>
  <w:style w:type="character" w:styleId="IntenseEmphasis">
    <w:name w:val="Intense Emphasis"/>
    <w:basedOn w:val="DefaultParagraphFont"/>
    <w:uiPriority w:val="21"/>
    <w:qFormat/>
    <w:rsid w:val="00DC46C9"/>
    <w:rPr>
      <w:i/>
      <w:iCs/>
      <w:color w:val="5B9BD5" w:themeColor="accent1"/>
    </w:rPr>
  </w:style>
  <w:style w:type="character" w:customStyle="1" w:styleId="jlqj4b">
    <w:name w:val="jlqj4b"/>
    <w:basedOn w:val="DefaultParagraphFont"/>
    <w:rsid w:val="00C32E26"/>
  </w:style>
  <w:style w:type="character" w:customStyle="1" w:styleId="q4iawc">
    <w:name w:val="q4iawc"/>
    <w:basedOn w:val="DefaultParagraphFont"/>
    <w:rsid w:val="00182E25"/>
  </w:style>
  <w:style w:type="paragraph" w:styleId="Subtitle">
    <w:name w:val="Subtitle"/>
    <w:basedOn w:val="Normal"/>
    <w:link w:val="SubtitleChar"/>
    <w:qFormat/>
    <w:rsid w:val="002D1ABE"/>
    <w:pPr>
      <w:spacing w:after="0" w:line="240" w:lineRule="auto"/>
      <w:jc w:val="center"/>
    </w:pPr>
    <w:rPr>
      <w:rFonts w:ascii="Times New Roman" w:eastAsia="Times New Roman" w:hAnsi="Times New Roman" w:cs="Times New Roman"/>
      <w:sz w:val="28"/>
      <w:szCs w:val="20"/>
      <w:lang w:val="ru-RU"/>
    </w:rPr>
  </w:style>
  <w:style w:type="character" w:customStyle="1" w:styleId="SubtitleChar">
    <w:name w:val="Subtitle Char"/>
    <w:basedOn w:val="DefaultParagraphFont"/>
    <w:link w:val="Subtitle"/>
    <w:rsid w:val="002D1ABE"/>
    <w:rPr>
      <w:rFonts w:ascii="Times New Roman" w:eastAsia="Times New Roman" w:hAnsi="Times New Roman" w:cs="Times New Roman"/>
      <w:sz w:val="28"/>
      <w:szCs w:val="20"/>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330770">
      <w:bodyDiv w:val="1"/>
      <w:marLeft w:val="0"/>
      <w:marRight w:val="0"/>
      <w:marTop w:val="0"/>
      <w:marBottom w:val="0"/>
      <w:divBdr>
        <w:top w:val="none" w:sz="0" w:space="0" w:color="auto"/>
        <w:left w:val="none" w:sz="0" w:space="0" w:color="auto"/>
        <w:bottom w:val="none" w:sz="0" w:space="0" w:color="auto"/>
        <w:right w:val="none" w:sz="0" w:space="0" w:color="auto"/>
      </w:divBdr>
    </w:div>
    <w:div w:id="1382359372">
      <w:bodyDiv w:val="1"/>
      <w:marLeft w:val="0"/>
      <w:marRight w:val="0"/>
      <w:marTop w:val="0"/>
      <w:marBottom w:val="0"/>
      <w:divBdr>
        <w:top w:val="none" w:sz="0" w:space="0" w:color="auto"/>
        <w:left w:val="none" w:sz="0" w:space="0" w:color="auto"/>
        <w:bottom w:val="none" w:sz="0" w:space="0" w:color="auto"/>
        <w:right w:val="none" w:sz="0" w:space="0" w:color="auto"/>
      </w:divBdr>
      <w:divsChild>
        <w:div w:id="12461083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TotalTime>
  <Pages>4</Pages>
  <Words>6822</Words>
  <Characters>3890</Characters>
  <Application>Microsoft Office Word</Application>
  <DocSecurity>0</DocSecurity>
  <Lines>32</Lines>
  <Paragraphs>21</Paragraphs>
  <ScaleCrop>false</ScaleCrop>
  <HeadingPairs>
    <vt:vector size="6" baseType="variant">
      <vt:variant>
        <vt:lpstr>Title</vt:lpstr>
      </vt:variant>
      <vt:variant>
        <vt:i4>1</vt:i4>
      </vt:variant>
      <vt:variant>
        <vt:lpstr>Название</vt:lpstr>
      </vt:variant>
      <vt:variant>
        <vt:i4>1</vt:i4>
      </vt:variant>
      <vt:variant>
        <vt:lpstr>Nosaukums</vt:lpstr>
      </vt:variant>
      <vt:variant>
        <vt:i4>1</vt:i4>
      </vt:variant>
    </vt:vector>
  </HeadingPairs>
  <TitlesOfParts>
    <vt:vector size="3" baseType="lpstr">
      <vt:lpstr/>
      <vt:lpstr/>
      <vt:lpstr/>
    </vt:vector>
  </TitlesOfParts>
  <Company/>
  <LinksUpToDate>false</LinksUpToDate>
  <CharactersWithSpaces>10691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Liāna</dc:creator>
  <cp:keywords/>
  <dc:description/>
  <cp:lastModifiedBy>Ieva Lace</cp:lastModifiedBy>
  <cp:revision>18</cp:revision>
  <cp:lastPrinted>2022-09-15T07:19:00Z</cp:lastPrinted>
  <dcterms:created xsi:type="dcterms:W3CDTF">2022-02-01T15:24:00Z</dcterms:created>
  <dcterms:modified xsi:type="dcterms:W3CDTF">2024-05-21T18:39:00Z</dcterms:modified>
</cp:coreProperties>
</file>